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0E" w:rsidRDefault="00BE2810">
      <w:pPr>
        <w:rPr>
          <w:b/>
          <w:sz w:val="36"/>
        </w:rPr>
      </w:pPr>
      <w:r w:rsidRPr="00BE2810">
        <w:rPr>
          <w:b/>
          <w:sz w:val="36"/>
        </w:rPr>
        <w:t>RSS Stack Sheet Explained</w:t>
      </w:r>
    </w:p>
    <w:p w:rsidR="00BE2810" w:rsidRDefault="006E4DA5" w:rsidP="00ED5399">
      <w:pPr>
        <w:jc w:val="both"/>
        <w:rPr>
          <w:sz w:val="24"/>
        </w:rPr>
      </w:pPr>
      <w:r>
        <w:rPr>
          <w:sz w:val="24"/>
        </w:rPr>
        <w:t>Pre-Production a</w:t>
      </w:r>
      <w:r w:rsidR="00BE2810" w:rsidRPr="00BE2810">
        <w:rPr>
          <w:sz w:val="24"/>
        </w:rPr>
        <w:t xml:space="preserve">ssembly </w:t>
      </w:r>
      <w:r w:rsidR="00BE2810">
        <w:rPr>
          <w:sz w:val="24"/>
        </w:rPr>
        <w:t xml:space="preserve">tolerance </w:t>
      </w:r>
      <w:r w:rsidR="00BE2810" w:rsidRPr="00BE2810">
        <w:rPr>
          <w:sz w:val="24"/>
        </w:rPr>
        <w:t>stack</w:t>
      </w:r>
      <w:r w:rsidR="00BE2810">
        <w:rPr>
          <w:sz w:val="24"/>
        </w:rPr>
        <w:t>-up analysis is necessary to understand weather parts within the assembly will function as per design intent.</w:t>
      </w:r>
    </w:p>
    <w:p w:rsidR="00BE2810" w:rsidRDefault="002B659B" w:rsidP="00ED5399">
      <w:pPr>
        <w:jc w:val="both"/>
        <w:rPr>
          <w:sz w:val="24"/>
        </w:rPr>
      </w:pPr>
      <w:r>
        <w:rPr>
          <w:sz w:val="24"/>
        </w:rPr>
        <w:t>Worst Case stack-up analysis is predicated on the probability that all parts within the assembly could be produced at the extreme limits of their specified tolerances.</w:t>
      </w:r>
    </w:p>
    <w:p w:rsidR="00B93177" w:rsidRDefault="002B659B">
      <w:pPr>
        <w:rPr>
          <w:b/>
          <w:sz w:val="24"/>
        </w:rPr>
      </w:pPr>
      <w:r w:rsidRPr="00F40C4B">
        <w:rPr>
          <w:b/>
          <w:sz w:val="24"/>
        </w:rPr>
        <w:t>W.C. Example:</w:t>
      </w:r>
    </w:p>
    <w:p w:rsidR="00457B9C" w:rsidRDefault="00581A30">
      <w:pPr>
        <w:rPr>
          <w:sz w:val="24"/>
        </w:rPr>
      </w:pPr>
      <w:r>
        <w:rPr>
          <w:noProof/>
          <w:sz w:val="24"/>
        </w:rPr>
        <w:pict>
          <v:shapetype id="_x0000_t32" coordsize="21600,21600" o:spt="32" o:oned="t" path="m,l21600,21600e" filled="f">
            <v:path arrowok="t" fillok="f" o:connecttype="none"/>
            <o:lock v:ext="edit" shapetype="t"/>
          </v:shapetype>
          <v:shape id="_x0000_s1044" type="#_x0000_t32" style="position:absolute;margin-left:205.15pt;margin-top:6.6pt;width:.05pt;height:24.65pt;flip:y;z-index:251646976" o:connectortype="straight"/>
        </w:pict>
      </w:r>
      <w:r>
        <w:rPr>
          <w:noProof/>
          <w:sz w:val="24"/>
        </w:rPr>
        <w:pict>
          <v:shape id="_x0000_s1043" type="#_x0000_t32" style="position:absolute;margin-left:67.5pt;margin-top:8.1pt;width:.05pt;height:17.65pt;flip:y;z-index:251645952" o:connectortype="straight"/>
        </w:pict>
      </w:r>
      <w:r>
        <w:rPr>
          <w:noProof/>
          <w:sz w:val="24"/>
        </w:rPr>
        <w:pict>
          <v:shapetype id="_x0000_t202" coordsize="21600,21600" o:spt="202" path="m,l,21600r21600,l21600,xe">
            <v:stroke joinstyle="miter"/>
            <v:path gradientshapeok="t" o:connecttype="rect"/>
          </v:shapetype>
          <v:shape id="_x0000_s1046" type="#_x0000_t202" style="position:absolute;margin-left:103.65pt;margin-top:5.1pt;width:63pt;height:20.65pt;z-index:251649024;mso-width-relative:margin;mso-height-relative:margin">
            <v:textbox>
              <w:txbxContent>
                <w:p w:rsidR="00C04243" w:rsidRDefault="00C04243">
                  <w:r>
                    <w:t>OBJECTIVE</w:t>
                  </w:r>
                </w:p>
              </w:txbxContent>
            </v:textbox>
          </v:shape>
        </w:pict>
      </w:r>
      <w:r>
        <w:rPr>
          <w:noProof/>
          <w:sz w:val="24"/>
        </w:rPr>
        <w:pict>
          <v:shape id="_x0000_s1045" type="#_x0000_t32" style="position:absolute;margin-left:67.5pt;margin-top:14.75pt;width:137.65pt;height:0;z-index:251648000" o:connectortype="straight">
            <v:stroke startarrow="block" endarrow="block"/>
          </v:shape>
        </w:pict>
      </w:r>
    </w:p>
    <w:p w:rsidR="002B659B" w:rsidRDefault="00581A30" w:rsidP="00457B9C">
      <w:pPr>
        <w:ind w:firstLine="720"/>
        <w:rPr>
          <w:sz w:val="24"/>
        </w:rPr>
      </w:pPr>
      <w:r>
        <w:rPr>
          <w:noProof/>
          <w:sz w:val="24"/>
        </w:rPr>
        <w:pict>
          <v:shape id="_x0000_s1057" type="#_x0000_t202" style="position:absolute;left:0;text-align:left;margin-left:149.55pt;margin-top:14.15pt;width:21.9pt;height:20.65pt;z-index:251672576;mso-width-relative:margin;mso-height-relative:margin" fillcolor="white [3212]">
            <v:textbox style="mso-next-textbox:#_x0000_s1057">
              <w:txbxContent>
                <w:p w:rsidR="00C04243" w:rsidRDefault="00C04243" w:rsidP="00B93177">
                  <w:r>
                    <w:t>E</w:t>
                  </w:r>
                </w:p>
              </w:txbxContent>
            </v:textbox>
          </v:shape>
        </w:pict>
      </w:r>
      <w:r>
        <w:rPr>
          <w:noProof/>
          <w:sz w:val="24"/>
        </w:rPr>
        <w:pict>
          <v:shape id="_x0000_s1071" type="#_x0000_t32" style="position:absolute;left:0;text-align:left;margin-left:129.6pt;margin-top:24.8pt;width:75.55pt;height:0;z-index:251671552" o:connectortype="straight">
            <v:stroke endarrow="block"/>
          </v:shape>
        </w:pict>
      </w:r>
      <w:r>
        <w:rPr>
          <w:noProof/>
          <w:sz w:val="24"/>
        </w:rPr>
        <w:pict>
          <v:shape id="_x0000_s1070" type="#_x0000_t32" style="position:absolute;left:0;text-align:left;margin-left:129.6pt;margin-top:14.9pt;width:0;height:20.65pt;flip:y;z-index:251670528" o:connectortype="straight"/>
        </w:pict>
      </w:r>
      <w:r>
        <w:rPr>
          <w:noProof/>
          <w:sz w:val="24"/>
        </w:rPr>
        <w:pict>
          <v:shape id="_x0000_s1056" type="#_x0000_t202" style="position:absolute;left:0;text-align:left;margin-left:174.75pt;margin-top:48.25pt;width:21.9pt;height:20.65pt;z-index:251669504;mso-width-relative:margin;mso-height-relative:margin" fillcolor="white [3212]">
            <v:textbox style="mso-next-textbox:#_x0000_s1056">
              <w:txbxContent>
                <w:p w:rsidR="00C04243" w:rsidRDefault="00C04243" w:rsidP="00B93177">
                  <w:r>
                    <w:t>D</w:t>
                  </w:r>
                </w:p>
              </w:txbxContent>
            </v:textbox>
          </v:shape>
        </w:pict>
      </w:r>
      <w:r>
        <w:rPr>
          <w:noProof/>
          <w:sz w:val="24"/>
        </w:rPr>
        <w:pict>
          <v:shape id="_x0000_s1069" type="#_x0000_t32" style="position:absolute;left:0;text-align:left;margin-left:129.6pt;margin-top:58.7pt;width:99.75pt;height:0;flip:x;z-index:251668480" o:connectortype="straight">
            <v:stroke endarrow="block"/>
          </v:shape>
        </w:pict>
      </w:r>
      <w:r>
        <w:rPr>
          <w:noProof/>
          <w:sz w:val="24"/>
        </w:rPr>
        <w:pict>
          <v:shape id="_x0000_s1068" type="#_x0000_t32" style="position:absolute;left:0;text-align:left;margin-left:229.35pt;margin-top:49.75pt;width:0;height:20.65pt;flip:y;z-index:251667456" o:connectortype="straight"/>
        </w:pict>
      </w:r>
      <w:r>
        <w:rPr>
          <w:noProof/>
          <w:sz w:val="24"/>
        </w:rPr>
        <w:pict>
          <v:shape id="_x0000_s1055" type="#_x0000_t202" style="position:absolute;left:0;text-align:left;margin-left:140.85pt;margin-top:82.75pt;width:21.9pt;height:20.65pt;z-index:251666432;mso-width-relative:margin;mso-height-relative:margin" fillcolor="white [3212]">
            <v:textbox style="mso-next-textbox:#_x0000_s1055">
              <w:txbxContent>
                <w:p w:rsidR="00C04243" w:rsidRDefault="00C04243" w:rsidP="00B93177">
                  <w:r>
                    <w:t>C</w:t>
                  </w:r>
                </w:p>
              </w:txbxContent>
            </v:textbox>
          </v:shape>
        </w:pict>
      </w:r>
      <w:r>
        <w:rPr>
          <w:noProof/>
          <w:sz w:val="24"/>
        </w:rPr>
        <w:pict>
          <v:shape id="_x0000_s1067" type="#_x0000_t32" style="position:absolute;left:0;text-align:left;margin-left:103.65pt;margin-top:93.05pt;width:125.7pt;height:0;z-index:251665408" o:connectortype="straight">
            <v:stroke endarrow="block"/>
          </v:shape>
        </w:pict>
      </w:r>
      <w:r>
        <w:rPr>
          <w:noProof/>
          <w:sz w:val="24"/>
        </w:rPr>
        <w:pict>
          <v:shape id="_x0000_s1066" type="#_x0000_t32" style="position:absolute;left:0;text-align:left;margin-left:103.65pt;margin-top:84.25pt;width:0;height:20.65pt;flip:y;z-index:251664384" o:connectortype="straight"/>
        </w:pict>
      </w:r>
      <w:r>
        <w:rPr>
          <w:noProof/>
          <w:sz w:val="24"/>
        </w:rPr>
        <w:pict>
          <v:shape id="_x0000_s1054" type="#_x0000_t202" style="position:absolute;left:0;text-align:left;margin-left:177.3pt;margin-top:118pt;width:21.9pt;height:20.65pt;z-index:251663360;mso-width-relative:margin;mso-height-relative:margin" fillcolor="white [3212]">
            <v:textbox style="mso-next-textbox:#_x0000_s1054">
              <w:txbxContent>
                <w:p w:rsidR="00C04243" w:rsidRDefault="00C04243" w:rsidP="00B93177">
                  <w:r>
                    <w:t>B</w:t>
                  </w:r>
                </w:p>
              </w:txbxContent>
            </v:textbox>
          </v:shape>
        </w:pict>
      </w:r>
      <w:r>
        <w:rPr>
          <w:noProof/>
          <w:sz w:val="24"/>
        </w:rPr>
        <w:pict>
          <v:shape id="_x0000_s1065" type="#_x0000_t32" style="position:absolute;left:0;text-align:left;margin-left:103.9pt;margin-top:128.3pt;width:169.15pt;height:0;flip:x;z-index:251662336" o:connectortype="straight">
            <v:stroke endarrow="block"/>
          </v:shape>
        </w:pict>
      </w:r>
      <w:r>
        <w:rPr>
          <w:noProof/>
          <w:sz w:val="24"/>
        </w:rPr>
        <w:pict>
          <v:shape id="_x0000_s1064" type="#_x0000_t32" style="position:absolute;left:0;text-align:left;margin-left:273.05pt;margin-top:121pt;width:0;height:29.9pt;flip:y;z-index:251661312" o:connectortype="straight"/>
        </w:pict>
      </w:r>
      <w:r>
        <w:rPr>
          <w:noProof/>
          <w:sz w:val="24"/>
        </w:rPr>
        <w:pict>
          <v:shape id="_x0000_s1061" type="#_x0000_t202" style="position:absolute;left:0;text-align:left;margin-left:25.6pt;margin-top:338.35pt;width:21.85pt;height:15.85pt;z-index:251658240;mso-width-relative:margin;mso-height-relative:margin">
            <v:textbox inset="0,0,0,0">
              <w:txbxContent>
                <w:p w:rsidR="00C04243" w:rsidRPr="007A3E6A" w:rsidRDefault="00C04243" w:rsidP="007A3E6A">
                  <w:pPr>
                    <w:jc w:val="center"/>
                  </w:pPr>
                  <w:r>
                    <w:t>D</w:t>
                  </w:r>
                </w:p>
              </w:txbxContent>
            </v:textbox>
          </v:shape>
        </w:pict>
      </w:r>
      <w:r>
        <w:rPr>
          <w:noProof/>
          <w:sz w:val="24"/>
        </w:rPr>
        <w:pict>
          <v:shape id="_x0000_s1059" type="#_x0000_t202" style="position:absolute;left:0;text-align:left;margin-left:25.6pt;margin-top:307.35pt;width:21.85pt;height:15.85pt;z-index:251656192;mso-width-relative:margin;mso-height-relative:margin">
            <v:textbox inset="0,0,0,0">
              <w:txbxContent>
                <w:p w:rsidR="00C04243" w:rsidRPr="007A3E6A" w:rsidRDefault="00C04243" w:rsidP="007A3E6A">
                  <w:pPr>
                    <w:jc w:val="center"/>
                  </w:pPr>
                  <w:r>
                    <w:t>B</w:t>
                  </w:r>
                </w:p>
              </w:txbxContent>
            </v:textbox>
          </v:shape>
        </w:pict>
      </w:r>
      <w:r>
        <w:rPr>
          <w:noProof/>
          <w:sz w:val="24"/>
        </w:rPr>
        <w:pict>
          <v:shape id="_x0000_s1060" type="#_x0000_t202" style="position:absolute;left:0;text-align:left;margin-left:25.6pt;margin-top:322.5pt;width:21.85pt;height:15.85pt;z-index:251657216;mso-width-relative:margin;mso-height-relative:margin">
            <v:textbox inset="0,0,0,0">
              <w:txbxContent>
                <w:p w:rsidR="00C04243" w:rsidRPr="007A3E6A" w:rsidRDefault="00C04243" w:rsidP="007A3E6A">
                  <w:pPr>
                    <w:jc w:val="center"/>
                  </w:pPr>
                  <w:r>
                    <w:t>C</w:t>
                  </w:r>
                </w:p>
              </w:txbxContent>
            </v:textbox>
          </v:shape>
        </w:pict>
      </w:r>
      <w:r>
        <w:rPr>
          <w:noProof/>
          <w:sz w:val="24"/>
          <w:lang w:eastAsia="zh-TW"/>
        </w:rPr>
        <w:pict>
          <v:shape id="_x0000_s1058" type="#_x0000_t202" style="position:absolute;left:0;text-align:left;margin-left:25.6pt;margin-top:291.95pt;width:21.85pt;height:15.85pt;z-index:251655168;mso-width-relative:margin;mso-height-relative:margin">
            <v:textbox inset="0,0,0,0">
              <w:txbxContent>
                <w:p w:rsidR="00C04243" w:rsidRPr="007A3E6A" w:rsidRDefault="00C04243" w:rsidP="007A3E6A">
                  <w:pPr>
                    <w:jc w:val="center"/>
                  </w:pPr>
                  <w:r w:rsidRPr="007A3E6A">
                    <w:t>A</w:t>
                  </w:r>
                </w:p>
              </w:txbxContent>
            </v:textbox>
          </v:shape>
        </w:pict>
      </w:r>
      <w:r>
        <w:rPr>
          <w:noProof/>
          <w:sz w:val="24"/>
        </w:rPr>
        <w:pict>
          <v:shape id="_x0000_s1062" type="#_x0000_t202" style="position:absolute;left:0;text-align:left;margin-left:25.6pt;margin-top:353.75pt;width:21.85pt;height:15.85pt;z-index:251659264;mso-width-relative:margin;mso-height-relative:margin">
            <v:textbox inset="0,0,0,0">
              <w:txbxContent>
                <w:p w:rsidR="00C04243" w:rsidRPr="007A3E6A" w:rsidRDefault="00C04243" w:rsidP="007A3E6A">
                  <w:pPr>
                    <w:jc w:val="center"/>
                  </w:pPr>
                  <w:r>
                    <w:t>E</w:t>
                  </w:r>
                </w:p>
              </w:txbxContent>
            </v:textbox>
          </v:shape>
        </w:pict>
      </w:r>
      <w:r>
        <w:rPr>
          <w:noProof/>
          <w:sz w:val="24"/>
        </w:rPr>
        <w:pict>
          <v:shape id="_x0000_s1051" type="#_x0000_t32" style="position:absolute;left:0;text-align:left;margin-left:67.5pt;margin-top:155.9pt;width:.05pt;height:30.4pt;z-index:251652096" o:connectortype="straight"/>
        </w:pict>
      </w:r>
      <w:r>
        <w:rPr>
          <w:noProof/>
          <w:sz w:val="24"/>
        </w:rPr>
        <w:pict>
          <v:shape id="_x0000_s1036" style="position:absolute;left:0;text-align:left;margin-left:21.75pt;margin-top:3.65pt;width:251.3pt;height:3in;z-index:251642880" coordsize="5026,2976" path="m,14l13,2976r5013,l5026,2047r-4119,l910,,,14xe" fillcolor="#b2a1c7 [1943]">
            <v:path arrowok="t"/>
          </v:shape>
        </w:pict>
      </w:r>
      <w:r>
        <w:rPr>
          <w:noProof/>
          <w:sz w:val="24"/>
        </w:rPr>
        <w:pict>
          <v:shape id="_x0000_s1038" style="position:absolute;left:0;text-align:left;margin-left:113.65pt;margin-top:10.4pt;width:91.5pt;height:60pt;z-index:251644928" coordsize="3056,977" path="m4,977l,,3056,r,523l545,523r-3,454l4,977xe" fillcolor="#d8d8d8 [2732]">
            <v:path arrowok="t"/>
          </v:shape>
        </w:pict>
      </w:r>
      <w:r>
        <w:rPr>
          <w:noProof/>
          <w:sz w:val="24"/>
        </w:rPr>
        <w:pict>
          <v:shape id="_x0000_s1052" style="position:absolute;left:0;text-align:left;margin-left:129.6pt;margin-top:42.6pt;width:120.9pt;height:62.3pt;flip:x;z-index:251653120" coordsize="3056,977" path="m4,977l,,3056,r,523l545,523r-3,454l4,977xe" fillcolor="#b8cce4 [1300]">
            <v:path arrowok="t"/>
          </v:shape>
        </w:pict>
      </w:r>
      <w:r>
        <w:rPr>
          <w:noProof/>
          <w:sz w:val="24"/>
        </w:rPr>
        <w:pict>
          <v:shape id="_x0000_s1053" style="position:absolute;left:0;text-align:left;margin-left:76.55pt;margin-top:75.75pt;width:152.8pt;height:64.4pt;z-index:251654144" coordsize="3056,977" path="m4,977l,,3056,r,523l545,523r-3,454l4,977xe" fillcolor="#e5b8b7 [1301]">
            <v:path arrowok="t"/>
          </v:shape>
        </w:pict>
      </w:r>
      <w:r>
        <w:rPr>
          <w:noProof/>
          <w:sz w:val="24"/>
        </w:rPr>
        <w:pict>
          <v:shape id="_x0000_s1037" style="position:absolute;left:0;text-align:left;margin-left:103.9pt;margin-top:110.55pt;width:205.15pt;height:88.85pt;rotation:180;z-index:251643904" coordsize="3125,1087" path="m,l,1087r3125,l3125,571r-2568,l557,,,xe" fillcolor="#c2d69b [1942]">
            <v:path arrowok="t"/>
          </v:shape>
        </w:pict>
      </w:r>
      <w:r>
        <w:rPr>
          <w:noProof/>
          <w:sz w:val="24"/>
        </w:rPr>
        <w:pict>
          <v:shape id="_x0000_s1047" type="#_x0000_t202" style="position:absolute;left:0;text-align:left;margin-left:144.75pt;margin-top:168.3pt;width:21.9pt;height:20.65pt;z-index:251651072;mso-width-relative:margin;mso-height-relative:margin" fillcolor="white [3212]">
            <v:textbox style="mso-next-textbox:#_x0000_s1047">
              <w:txbxContent>
                <w:p w:rsidR="00C04243" w:rsidRDefault="00C04243" w:rsidP="00892A90">
                  <w:r>
                    <w:t>A</w:t>
                  </w:r>
                </w:p>
              </w:txbxContent>
            </v:textbox>
          </v:shape>
        </w:pict>
      </w:r>
      <w:r>
        <w:rPr>
          <w:noProof/>
          <w:sz w:val="24"/>
        </w:rPr>
        <w:pict>
          <v:shape id="_x0000_s1049" type="#_x0000_t32" style="position:absolute;left:0;text-align:left;margin-left:67.5pt;margin-top:179.9pt;width:205.55pt;height:0;z-index:251650048" o:connectortype="straight">
            <v:stroke endarrow="block"/>
          </v:shape>
        </w:pict>
      </w:r>
    </w:p>
    <w:p w:rsidR="00800071" w:rsidRDefault="00800071" w:rsidP="00457B9C">
      <w:pPr>
        <w:ind w:firstLine="720"/>
        <w:rPr>
          <w:sz w:val="24"/>
        </w:rPr>
      </w:pPr>
    </w:p>
    <w:p w:rsidR="00800071" w:rsidRDefault="00581A30" w:rsidP="00457B9C">
      <w:pPr>
        <w:ind w:firstLine="720"/>
        <w:rPr>
          <w:sz w:val="24"/>
        </w:rPr>
      </w:pPr>
      <w:r>
        <w:rPr>
          <w:noProof/>
          <w:sz w:val="24"/>
          <w:lang w:eastAsia="zh-TW"/>
        </w:rPr>
        <w:pict>
          <v:shape id="_x0000_s1063" type="#_x0000_t202" style="position:absolute;left:0;text-align:left;margin-left:351.15pt;margin-top:5.05pt;width:77.1pt;height:92.15pt;z-index:251660288;mso-width-relative:margin;mso-height-relative:margin">
            <v:textbox>
              <w:txbxContent>
                <w:p w:rsidR="00C04243" w:rsidRPr="007F795F" w:rsidRDefault="00C04243" w:rsidP="007F795F">
                  <w:pPr>
                    <w:spacing w:after="0"/>
                    <w:rPr>
                      <w:sz w:val="24"/>
                    </w:rPr>
                  </w:pPr>
                  <w:r w:rsidRPr="007F795F">
                    <w:rPr>
                      <w:sz w:val="24"/>
                    </w:rPr>
                    <w:t>A = 10 ±0.5</w:t>
                  </w:r>
                </w:p>
                <w:p w:rsidR="00C04243" w:rsidRPr="007F795F" w:rsidRDefault="00C04243" w:rsidP="007F795F">
                  <w:pPr>
                    <w:spacing w:after="0"/>
                    <w:rPr>
                      <w:sz w:val="24"/>
                    </w:rPr>
                  </w:pPr>
                  <w:r w:rsidRPr="007F795F">
                    <w:rPr>
                      <w:sz w:val="24"/>
                    </w:rPr>
                    <w:t xml:space="preserve">B = </w:t>
                  </w:r>
                  <w:r>
                    <w:rPr>
                      <w:sz w:val="24"/>
                    </w:rPr>
                    <w:t>-</w:t>
                  </w:r>
                  <w:r w:rsidRPr="007F795F">
                    <w:rPr>
                      <w:sz w:val="24"/>
                    </w:rPr>
                    <w:t>9 ±0.45</w:t>
                  </w:r>
                </w:p>
                <w:p w:rsidR="00C04243" w:rsidRPr="007F795F" w:rsidRDefault="00C04243" w:rsidP="007F795F">
                  <w:pPr>
                    <w:spacing w:after="0"/>
                    <w:rPr>
                      <w:sz w:val="24"/>
                    </w:rPr>
                  </w:pPr>
                  <w:r w:rsidRPr="007F795F">
                    <w:rPr>
                      <w:sz w:val="24"/>
                    </w:rPr>
                    <w:t>C = 8 ±0.4</w:t>
                  </w:r>
                </w:p>
                <w:p w:rsidR="00C04243" w:rsidRPr="007F795F" w:rsidRDefault="00C04243" w:rsidP="007F795F">
                  <w:pPr>
                    <w:spacing w:after="0"/>
                    <w:rPr>
                      <w:sz w:val="24"/>
                    </w:rPr>
                  </w:pPr>
                  <w:r w:rsidRPr="007F795F">
                    <w:rPr>
                      <w:sz w:val="24"/>
                    </w:rPr>
                    <w:t xml:space="preserve">D = </w:t>
                  </w:r>
                  <w:r>
                    <w:rPr>
                      <w:sz w:val="24"/>
                    </w:rPr>
                    <w:t>-7</w:t>
                  </w:r>
                  <w:r w:rsidRPr="007F795F">
                    <w:rPr>
                      <w:sz w:val="24"/>
                    </w:rPr>
                    <w:t xml:space="preserve"> ±0.35</w:t>
                  </w:r>
                </w:p>
                <w:p w:rsidR="00C04243" w:rsidRPr="007F795F" w:rsidRDefault="00C04243" w:rsidP="007F795F">
                  <w:pPr>
                    <w:spacing w:after="0"/>
                    <w:rPr>
                      <w:sz w:val="24"/>
                    </w:rPr>
                  </w:pPr>
                  <w:r w:rsidRPr="007F795F">
                    <w:rPr>
                      <w:sz w:val="24"/>
                    </w:rPr>
                    <w:t xml:space="preserve">E = </w:t>
                  </w:r>
                  <w:r>
                    <w:rPr>
                      <w:sz w:val="24"/>
                    </w:rPr>
                    <w:t>6</w:t>
                  </w:r>
                  <w:r w:rsidRPr="007F795F">
                    <w:rPr>
                      <w:sz w:val="24"/>
                    </w:rPr>
                    <w:t xml:space="preserve"> ±0.3</w:t>
                  </w:r>
                </w:p>
              </w:txbxContent>
            </v:textbox>
          </v:shape>
        </w:pict>
      </w:r>
    </w:p>
    <w:p w:rsidR="00800071" w:rsidRDefault="00800071" w:rsidP="00457B9C">
      <w:pPr>
        <w:ind w:firstLine="720"/>
        <w:rPr>
          <w:sz w:val="24"/>
        </w:rPr>
      </w:pPr>
    </w:p>
    <w:p w:rsidR="00800071" w:rsidRDefault="00800071" w:rsidP="00457B9C">
      <w:pPr>
        <w:ind w:firstLine="720"/>
        <w:rPr>
          <w:sz w:val="24"/>
        </w:rPr>
      </w:pPr>
    </w:p>
    <w:p w:rsidR="00800071" w:rsidRDefault="00800071" w:rsidP="00457B9C">
      <w:pPr>
        <w:ind w:firstLine="720"/>
        <w:rPr>
          <w:sz w:val="24"/>
        </w:rPr>
      </w:pPr>
    </w:p>
    <w:p w:rsidR="00800071" w:rsidRDefault="00800071" w:rsidP="00457B9C">
      <w:pPr>
        <w:ind w:firstLine="720"/>
        <w:rPr>
          <w:sz w:val="24"/>
        </w:rPr>
      </w:pPr>
    </w:p>
    <w:p w:rsidR="00800071" w:rsidRDefault="00800071" w:rsidP="00457B9C">
      <w:pPr>
        <w:ind w:firstLine="720"/>
        <w:rPr>
          <w:sz w:val="24"/>
        </w:rPr>
      </w:pPr>
    </w:p>
    <w:p w:rsidR="00800071" w:rsidRDefault="00800071" w:rsidP="00457B9C">
      <w:pPr>
        <w:ind w:firstLine="720"/>
        <w:rPr>
          <w:sz w:val="24"/>
        </w:rPr>
      </w:pPr>
    </w:p>
    <w:p w:rsidR="00800071" w:rsidRDefault="008D1CBA" w:rsidP="00457B9C">
      <w:pPr>
        <w:ind w:firstLine="720"/>
        <w:rPr>
          <w:sz w:val="24"/>
        </w:rPr>
      </w:pPr>
      <w:r>
        <w:rPr>
          <w:noProof/>
          <w:sz w:val="24"/>
        </w:rPr>
        <w:drawing>
          <wp:anchor distT="0" distB="0" distL="114300" distR="114300" simplePos="0" relativeHeight="251639808" behindDoc="0" locked="0" layoutInCell="1" allowOverlap="1">
            <wp:simplePos x="0" y="0"/>
            <wp:positionH relativeFrom="column">
              <wp:posOffset>590550</wp:posOffset>
            </wp:positionH>
            <wp:positionV relativeFrom="paragraph">
              <wp:posOffset>45085</wp:posOffset>
            </wp:positionV>
            <wp:extent cx="4038600" cy="1790700"/>
            <wp:effectExtent l="1905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4038600" cy="1790700"/>
                    </a:xfrm>
                    <a:prstGeom prst="rect">
                      <a:avLst/>
                    </a:prstGeom>
                    <a:noFill/>
                    <a:ln w="9525">
                      <a:noFill/>
                      <a:miter lim="800000"/>
                      <a:headEnd/>
                      <a:tailEnd/>
                    </a:ln>
                  </pic:spPr>
                </pic:pic>
              </a:graphicData>
            </a:graphic>
          </wp:anchor>
        </w:drawing>
      </w:r>
    </w:p>
    <w:p w:rsidR="00800071" w:rsidRDefault="00800071" w:rsidP="00457B9C">
      <w:pPr>
        <w:ind w:firstLine="720"/>
        <w:rPr>
          <w:sz w:val="24"/>
        </w:rPr>
      </w:pPr>
    </w:p>
    <w:p w:rsidR="00800071" w:rsidRDefault="00800071" w:rsidP="00457B9C">
      <w:pPr>
        <w:ind w:firstLine="720"/>
        <w:rPr>
          <w:sz w:val="24"/>
        </w:rPr>
      </w:pPr>
    </w:p>
    <w:p w:rsidR="00800071" w:rsidRDefault="00800071" w:rsidP="00457B9C">
      <w:pPr>
        <w:ind w:firstLine="720"/>
        <w:rPr>
          <w:sz w:val="24"/>
        </w:rPr>
      </w:pPr>
    </w:p>
    <w:p w:rsidR="00800071" w:rsidRDefault="00581A30" w:rsidP="00457B9C">
      <w:pPr>
        <w:ind w:firstLine="720"/>
        <w:rPr>
          <w:sz w:val="24"/>
        </w:rPr>
      </w:pPr>
      <w:r>
        <w:rPr>
          <w:noProof/>
          <w:sz w:val="24"/>
        </w:rPr>
        <w:pict>
          <v:shape id="_x0000_s1073" type="#_x0000_t202" style="position:absolute;left:0;text-align:left;margin-left:25.6pt;margin-top:20.6pt;width:21.85pt;height:15.85pt;z-index:251673600;mso-width-relative:margin;mso-height-relative:margin">
            <v:textbox inset="0,0,0,0">
              <w:txbxContent>
                <w:p w:rsidR="00C04243" w:rsidRPr="007A3E6A" w:rsidRDefault="00C04243" w:rsidP="00DC4579">
                  <w:pPr>
                    <w:jc w:val="center"/>
                  </w:pPr>
                  <w:r>
                    <w:t>OBJ</w:t>
                  </w:r>
                </w:p>
              </w:txbxContent>
            </v:textbox>
          </v:shape>
        </w:pict>
      </w:r>
    </w:p>
    <w:p w:rsidR="00800071" w:rsidRDefault="00800071" w:rsidP="00457B9C">
      <w:pPr>
        <w:ind w:firstLine="720"/>
        <w:rPr>
          <w:sz w:val="24"/>
        </w:rPr>
      </w:pPr>
    </w:p>
    <w:p w:rsidR="003F6896" w:rsidRDefault="003F6896">
      <w:pPr>
        <w:rPr>
          <w:rFonts w:ascii="Times New Roman" w:eastAsia="Times New Roman" w:hAnsi="Times New Roman"/>
          <w:sz w:val="24"/>
          <w:szCs w:val="24"/>
          <w:lang w:eastAsia="tr-TR"/>
        </w:rPr>
      </w:pPr>
    </w:p>
    <w:p w:rsidR="003F6896" w:rsidRDefault="003F6896" w:rsidP="00ED5399">
      <w:pPr>
        <w:jc w:val="both"/>
        <w:rPr>
          <w:rFonts w:eastAsia="Times New Roman"/>
          <w:sz w:val="24"/>
          <w:szCs w:val="24"/>
          <w:lang w:eastAsia="tr-TR"/>
        </w:rPr>
      </w:pPr>
      <w:r w:rsidRPr="003F6896">
        <w:rPr>
          <w:rFonts w:eastAsia="Times New Roman"/>
          <w:sz w:val="24"/>
          <w:szCs w:val="24"/>
          <w:lang w:eastAsia="tr-TR"/>
        </w:rPr>
        <w:t xml:space="preserve">Though the worst case method is simple to perform, it is </w:t>
      </w:r>
      <w:r>
        <w:rPr>
          <w:rFonts w:eastAsia="Times New Roman"/>
          <w:sz w:val="24"/>
          <w:szCs w:val="24"/>
          <w:lang w:eastAsia="tr-TR"/>
        </w:rPr>
        <w:t>most</w:t>
      </w:r>
      <w:r w:rsidRPr="003F6896">
        <w:rPr>
          <w:rFonts w:eastAsia="Times New Roman"/>
          <w:sz w:val="24"/>
          <w:szCs w:val="24"/>
          <w:lang w:eastAsia="tr-TR"/>
        </w:rPr>
        <w:t xml:space="preserve"> suitable when small numbers of </w:t>
      </w:r>
      <w:r>
        <w:rPr>
          <w:rFonts w:eastAsia="Times New Roman"/>
          <w:sz w:val="24"/>
          <w:szCs w:val="24"/>
          <w:lang w:eastAsia="tr-TR"/>
        </w:rPr>
        <w:t>components are in the assembly. We will investigate probabilities of small numbers vs. large numbers later in this document.</w:t>
      </w:r>
    </w:p>
    <w:p w:rsidR="003F6896" w:rsidRPr="003F6896" w:rsidRDefault="003F6896">
      <w:pPr>
        <w:rPr>
          <w:sz w:val="24"/>
        </w:rPr>
      </w:pPr>
    </w:p>
    <w:p w:rsidR="00800071" w:rsidRDefault="00C9600E" w:rsidP="003F6896">
      <w:pPr>
        <w:rPr>
          <w:sz w:val="24"/>
        </w:rPr>
      </w:pPr>
      <w:r>
        <w:rPr>
          <w:noProof/>
          <w:sz w:val="24"/>
        </w:rPr>
        <w:lastRenderedPageBreak/>
        <w:drawing>
          <wp:anchor distT="0" distB="0" distL="114300" distR="114300" simplePos="0" relativeHeight="251638784" behindDoc="0" locked="0" layoutInCell="1" allowOverlap="1">
            <wp:simplePos x="0" y="0"/>
            <wp:positionH relativeFrom="column">
              <wp:posOffset>-533400</wp:posOffset>
            </wp:positionH>
            <wp:positionV relativeFrom="paragraph">
              <wp:posOffset>76200</wp:posOffset>
            </wp:positionV>
            <wp:extent cx="371475" cy="295275"/>
            <wp:effectExtent l="19050" t="0" r="9525"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1185" name="Picture 139"/>
                    <pic:cNvPicPr>
                      <a:picLocks noChangeAspect="1" noChangeArrowheads="1"/>
                    </pic:cNvPicPr>
                  </pic:nvPicPr>
                  <pic:blipFill>
                    <a:blip r:embed="rId6" cstate="print"/>
                    <a:srcRect/>
                    <a:stretch>
                      <a:fillRect/>
                    </a:stretch>
                  </pic:blipFill>
                  <pic:spPr bwMode="auto">
                    <a:xfrm>
                      <a:off x="0" y="0"/>
                      <a:ext cx="371475" cy="295275"/>
                    </a:xfrm>
                    <a:prstGeom prst="rect">
                      <a:avLst/>
                    </a:prstGeom>
                    <a:noFill/>
                    <a:ln w="9525">
                      <a:noFill/>
                      <a:miter lim="800000"/>
                      <a:headEnd/>
                      <a:tailEnd/>
                    </a:ln>
                  </pic:spPr>
                </pic:pic>
              </a:graphicData>
            </a:graphic>
          </wp:anchor>
        </w:drawing>
      </w:r>
      <w:r w:rsidRPr="00C9600E">
        <w:rPr>
          <w:sz w:val="24"/>
        </w:rPr>
        <w:t>RSS Stack-ups require "ST" be applied to ALL dimensions within the Stack. Choosing to use RSS on Stack-ups where dimensions are without "ST" runs the risk of part tolerances being outside ±3σ.</w:t>
      </w:r>
    </w:p>
    <w:p w:rsidR="00C9600E" w:rsidRDefault="005B1558" w:rsidP="003F6896">
      <w:pPr>
        <w:rPr>
          <w:b/>
          <w:sz w:val="24"/>
        </w:rPr>
      </w:pPr>
      <w:r>
        <w:rPr>
          <w:b/>
          <w:noProof/>
          <w:sz w:val="24"/>
        </w:rPr>
        <w:drawing>
          <wp:inline distT="0" distB="0" distL="0" distR="0">
            <wp:extent cx="3990975" cy="293687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3992608" cy="2938072"/>
                    </a:xfrm>
                    <a:prstGeom prst="rect">
                      <a:avLst/>
                    </a:prstGeom>
                    <a:noFill/>
                    <a:ln w="9525">
                      <a:noFill/>
                      <a:miter lim="800000"/>
                      <a:headEnd/>
                      <a:tailEnd/>
                    </a:ln>
                  </pic:spPr>
                </pic:pic>
              </a:graphicData>
            </a:graphic>
          </wp:inline>
        </w:drawing>
      </w:r>
    </w:p>
    <w:p w:rsidR="005B1558" w:rsidRDefault="005B1558" w:rsidP="003F6896">
      <w:pPr>
        <w:rPr>
          <w:b/>
          <w:sz w:val="24"/>
        </w:rPr>
      </w:pPr>
    </w:p>
    <w:p w:rsidR="00C9600E" w:rsidRDefault="00C9600E" w:rsidP="00BB420E">
      <w:pPr>
        <w:jc w:val="both"/>
        <w:rPr>
          <w:sz w:val="24"/>
        </w:rPr>
      </w:pPr>
      <w:r w:rsidRPr="00C9600E">
        <w:rPr>
          <w:b/>
          <w:sz w:val="24"/>
        </w:rPr>
        <w:t>Statistical Tolerance</w:t>
      </w:r>
      <w:r w:rsidRPr="00C9600E">
        <w:rPr>
          <w:sz w:val="24"/>
        </w:rPr>
        <w:t xml:space="preserve"> - is the assigning of tolerances to related components of an assembly on the basis of sound statistics (such as the assembly tolerance is equal to the square root of the sum of the squares of the individual tolerances). By applying statistical tolerancing, tolerances of individual components may be increased or clearances between mating parts may be reduced. The increased tolerance or improved fit may reduce manufacturing cost or improve the product's performance, but shall only be employed where the appropriate statistical process control will be used. Therefore, consideration should be given to specifying the required Cp and /or Cpk or other process performance indices.</w:t>
      </w:r>
    </w:p>
    <w:p w:rsidR="00C9600E" w:rsidRDefault="005B1558" w:rsidP="003F6896">
      <w:pPr>
        <w:rPr>
          <w:sz w:val="24"/>
        </w:rPr>
      </w:pPr>
      <w:r>
        <w:rPr>
          <w:noProof/>
          <w:sz w:val="24"/>
        </w:rPr>
        <w:drawing>
          <wp:inline distT="0" distB="0" distL="0" distR="0">
            <wp:extent cx="4133850" cy="2870253"/>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4141342" cy="2875455"/>
                    </a:xfrm>
                    <a:prstGeom prst="rect">
                      <a:avLst/>
                    </a:prstGeom>
                    <a:noFill/>
                    <a:ln w="9525">
                      <a:noFill/>
                      <a:miter lim="800000"/>
                      <a:headEnd/>
                      <a:tailEnd/>
                    </a:ln>
                  </pic:spPr>
                </pic:pic>
              </a:graphicData>
            </a:graphic>
          </wp:inline>
        </w:drawing>
      </w:r>
    </w:p>
    <w:p w:rsidR="00033691" w:rsidRDefault="00F40C4B" w:rsidP="00ED5399">
      <w:pPr>
        <w:jc w:val="both"/>
        <w:rPr>
          <w:sz w:val="24"/>
        </w:rPr>
      </w:pPr>
      <w:r>
        <w:rPr>
          <w:sz w:val="24"/>
        </w:rPr>
        <w:lastRenderedPageBreak/>
        <w:t>Pre-Production assembly st</w:t>
      </w:r>
      <w:r w:rsidR="006E4DA5">
        <w:rPr>
          <w:sz w:val="24"/>
        </w:rPr>
        <w:t xml:space="preserve">ack-up analysis is done during </w:t>
      </w:r>
      <w:r>
        <w:rPr>
          <w:sz w:val="24"/>
        </w:rPr>
        <w:t xml:space="preserve">the design/development stage in the Engineering Department. </w:t>
      </w:r>
    </w:p>
    <w:p w:rsidR="00F40C4B" w:rsidRDefault="00F40C4B" w:rsidP="00ED5399">
      <w:pPr>
        <w:pStyle w:val="ListParagraph"/>
        <w:numPr>
          <w:ilvl w:val="0"/>
          <w:numId w:val="1"/>
        </w:numPr>
        <w:jc w:val="both"/>
        <w:rPr>
          <w:sz w:val="24"/>
        </w:rPr>
      </w:pPr>
      <w:r w:rsidRPr="00033691">
        <w:rPr>
          <w:sz w:val="24"/>
        </w:rPr>
        <w:t xml:space="preserve">At this </w:t>
      </w:r>
      <w:r w:rsidR="00720970">
        <w:rPr>
          <w:sz w:val="24"/>
        </w:rPr>
        <w:t>stage</w:t>
      </w:r>
      <w:r w:rsidRPr="00033691">
        <w:rPr>
          <w:sz w:val="24"/>
        </w:rPr>
        <w:t xml:space="preserve">, there may be no </w:t>
      </w:r>
      <w:r w:rsidR="00033691" w:rsidRPr="00033691">
        <w:rPr>
          <w:sz w:val="24"/>
        </w:rPr>
        <w:t>previous statistical process control data available from the parts supplier/manufacturing for which to base a Cp and/or Cpk factor. Also, during this stage, we must assume the process is centered about the mean (nominal) values specified per the design.</w:t>
      </w:r>
    </w:p>
    <w:p w:rsidR="00720970" w:rsidRDefault="00720970" w:rsidP="00ED5399">
      <w:pPr>
        <w:pStyle w:val="ListParagraph"/>
        <w:jc w:val="both"/>
        <w:rPr>
          <w:sz w:val="24"/>
        </w:rPr>
      </w:pPr>
    </w:p>
    <w:p w:rsidR="00720970" w:rsidRDefault="00033691" w:rsidP="00ED5399">
      <w:pPr>
        <w:pStyle w:val="ListParagraph"/>
        <w:numPr>
          <w:ilvl w:val="0"/>
          <w:numId w:val="1"/>
        </w:numPr>
        <w:jc w:val="both"/>
        <w:rPr>
          <w:sz w:val="24"/>
        </w:rPr>
      </w:pPr>
      <w:r>
        <w:rPr>
          <w:sz w:val="24"/>
        </w:rPr>
        <w:t xml:space="preserve">However, you may be fortunate enough to be working with </w:t>
      </w:r>
      <w:r w:rsidRPr="00033691">
        <w:rPr>
          <w:sz w:val="24"/>
        </w:rPr>
        <w:t>parts</w:t>
      </w:r>
      <w:r>
        <w:rPr>
          <w:sz w:val="24"/>
        </w:rPr>
        <w:t xml:space="preserve"> suppliers or </w:t>
      </w:r>
      <w:r w:rsidRPr="00033691">
        <w:rPr>
          <w:sz w:val="24"/>
        </w:rPr>
        <w:t>manufacturing</w:t>
      </w:r>
      <w:r>
        <w:rPr>
          <w:sz w:val="24"/>
        </w:rPr>
        <w:t xml:space="preserve"> who have a proven track record</w:t>
      </w:r>
      <w:r w:rsidR="00720970">
        <w:rPr>
          <w:sz w:val="24"/>
        </w:rPr>
        <w:t xml:space="preserve"> and can provide all the necessary SPC (Statistical Process Control) data for you to base your RSS stack-up analysis.</w:t>
      </w:r>
    </w:p>
    <w:p w:rsidR="00720970" w:rsidRPr="00720970" w:rsidRDefault="00720970" w:rsidP="00ED5399">
      <w:pPr>
        <w:pStyle w:val="ListParagraph"/>
        <w:jc w:val="both"/>
        <w:rPr>
          <w:sz w:val="24"/>
        </w:rPr>
      </w:pPr>
    </w:p>
    <w:p w:rsidR="00720970" w:rsidRDefault="00720970" w:rsidP="00ED5399">
      <w:pPr>
        <w:pStyle w:val="ListParagraph"/>
        <w:numPr>
          <w:ilvl w:val="0"/>
          <w:numId w:val="1"/>
        </w:numPr>
        <w:jc w:val="both"/>
        <w:rPr>
          <w:sz w:val="24"/>
        </w:rPr>
      </w:pPr>
      <w:r w:rsidRPr="00720970">
        <w:rPr>
          <w:sz w:val="24"/>
        </w:rPr>
        <w:t xml:space="preserve">To have confidence in your RSS (Root-Sum-Squared) stack-up analysis, you must </w:t>
      </w:r>
      <w:r w:rsidR="00CA3233">
        <w:rPr>
          <w:sz w:val="24"/>
        </w:rPr>
        <w:t>put</w:t>
      </w:r>
      <w:r w:rsidRPr="00720970">
        <w:rPr>
          <w:sz w:val="24"/>
        </w:rPr>
        <w:t xml:space="preserve"> faith in the parts suppliers or manufacturing to perform ethically and honestly in the</w:t>
      </w:r>
      <w:r w:rsidR="009821E3">
        <w:rPr>
          <w:sz w:val="24"/>
        </w:rPr>
        <w:t>ir</w:t>
      </w:r>
      <w:r w:rsidRPr="00720970">
        <w:rPr>
          <w:sz w:val="24"/>
        </w:rPr>
        <w:t xml:space="preserve"> SPC reporting.</w:t>
      </w:r>
      <w:r w:rsidR="009821E3">
        <w:rPr>
          <w:sz w:val="24"/>
        </w:rPr>
        <w:t xml:space="preserve"> </w:t>
      </w:r>
      <w:r w:rsidR="006E2A2C">
        <w:rPr>
          <w:sz w:val="24"/>
        </w:rPr>
        <w:t>Most OEMs have a Supplier Quality Assurance (SQA) team who monitor and assist their suppliers to ensure the SPC is done correctly.</w:t>
      </w:r>
    </w:p>
    <w:p w:rsidR="006E2A2C" w:rsidRPr="006E2A2C" w:rsidRDefault="006E2A2C" w:rsidP="00ED5399">
      <w:pPr>
        <w:pStyle w:val="ListParagraph"/>
        <w:jc w:val="both"/>
        <w:rPr>
          <w:sz w:val="24"/>
        </w:rPr>
      </w:pPr>
    </w:p>
    <w:p w:rsidR="006E2A2C" w:rsidRPr="00720970" w:rsidRDefault="006E2A2C" w:rsidP="00ED5399">
      <w:pPr>
        <w:pStyle w:val="ListParagraph"/>
        <w:numPr>
          <w:ilvl w:val="0"/>
          <w:numId w:val="1"/>
        </w:numPr>
        <w:jc w:val="both"/>
        <w:rPr>
          <w:sz w:val="24"/>
        </w:rPr>
      </w:pPr>
      <w:r>
        <w:rPr>
          <w:sz w:val="24"/>
        </w:rPr>
        <w:t xml:space="preserve">If you have any doubts as to the parts </w:t>
      </w:r>
      <w:r w:rsidRPr="00720970">
        <w:rPr>
          <w:sz w:val="24"/>
        </w:rPr>
        <w:t>suppliers or manufacturing</w:t>
      </w:r>
      <w:r>
        <w:rPr>
          <w:sz w:val="24"/>
        </w:rPr>
        <w:t xml:space="preserve"> meeting these requirements, it falls on you, the responsible engineer to fulfill your due diligence, by requesting all pertinent documentation necessary for an accurate RSS stack-up analysis and to escalate any non-conformance to your management.</w:t>
      </w:r>
    </w:p>
    <w:p w:rsidR="00720970" w:rsidRDefault="00720970" w:rsidP="00720970">
      <w:pPr>
        <w:pStyle w:val="ListParagraph"/>
        <w:rPr>
          <w:sz w:val="24"/>
        </w:rPr>
      </w:pPr>
    </w:p>
    <w:p w:rsidR="00451B5E" w:rsidRDefault="00451B5E" w:rsidP="00451B5E">
      <w:pPr>
        <w:rPr>
          <w:b/>
          <w:sz w:val="24"/>
        </w:rPr>
      </w:pPr>
      <w:r>
        <w:rPr>
          <w:b/>
          <w:sz w:val="24"/>
        </w:rPr>
        <w:t>RSS</w:t>
      </w:r>
      <w:r w:rsidRPr="00F40C4B">
        <w:rPr>
          <w:b/>
          <w:sz w:val="24"/>
        </w:rPr>
        <w:t xml:space="preserve"> Example:</w:t>
      </w:r>
    </w:p>
    <w:p w:rsidR="00F07A52" w:rsidRDefault="00F07A52" w:rsidP="00F07A52">
      <w:pPr>
        <w:spacing w:before="100" w:beforeAutospacing="1" w:after="100" w:afterAutospacing="1" w:line="240" w:lineRule="auto"/>
        <w:rPr>
          <w:rFonts w:eastAsia="Times New Roman" w:cs="Times New Roman"/>
          <w:sz w:val="24"/>
          <w:szCs w:val="24"/>
        </w:rPr>
      </w:pPr>
      <w:r>
        <w:rPr>
          <w:rFonts w:eastAsia="Times New Roman" w:cs="Times New Roman"/>
          <w:noProof/>
          <w:sz w:val="24"/>
          <w:szCs w:val="24"/>
        </w:rPr>
        <w:drawing>
          <wp:inline distT="0" distB="0" distL="0" distR="0">
            <wp:extent cx="5438775" cy="3209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38775" cy="3209925"/>
                    </a:xfrm>
                    <a:prstGeom prst="rect">
                      <a:avLst/>
                    </a:prstGeom>
                    <a:noFill/>
                    <a:ln w="9525">
                      <a:noFill/>
                      <a:miter lim="800000"/>
                      <a:headEnd/>
                      <a:tailEnd/>
                    </a:ln>
                  </pic:spPr>
                </pic:pic>
              </a:graphicData>
            </a:graphic>
          </wp:inline>
        </w:drawing>
      </w:r>
    </w:p>
    <w:p w:rsidR="00F07A52" w:rsidRPr="00662173" w:rsidRDefault="00F07A52" w:rsidP="00F07A52">
      <w:pPr>
        <w:pStyle w:val="ListParagraph"/>
        <w:spacing w:before="100" w:beforeAutospacing="1" w:after="100" w:afterAutospacing="1" w:line="240" w:lineRule="auto"/>
        <w:ind w:left="405"/>
        <w:rPr>
          <w:rFonts w:eastAsia="Times New Roman" w:cs="Times New Roman"/>
          <w:sz w:val="24"/>
          <w:szCs w:val="24"/>
        </w:rPr>
      </w:pPr>
    </w:p>
    <w:p w:rsidR="00F07A52" w:rsidRPr="00662173" w:rsidRDefault="00F07A52" w:rsidP="00F07A52">
      <w:pPr>
        <w:spacing w:before="100" w:beforeAutospacing="1" w:after="100" w:afterAutospacing="1" w:line="240" w:lineRule="auto"/>
        <w:rPr>
          <w:rFonts w:eastAsia="Times New Roman" w:cs="Times New Roman"/>
          <w:sz w:val="24"/>
          <w:szCs w:val="24"/>
        </w:rPr>
      </w:pPr>
      <w:r w:rsidRPr="00662173">
        <w:rPr>
          <w:rFonts w:eastAsia="Times New Roman" w:cs="Times New Roman"/>
          <w:sz w:val="24"/>
          <w:szCs w:val="24"/>
        </w:rPr>
        <w:lastRenderedPageBreak/>
        <w:t>Add up the five blocks to get μ</w:t>
      </w:r>
      <w:r>
        <w:rPr>
          <w:rFonts w:eastAsia="Times New Roman" w:cs="Times New Roman"/>
          <w:sz w:val="24"/>
          <w:szCs w:val="24"/>
        </w:rPr>
        <w:t xml:space="preserve"> (mean)</w:t>
      </w:r>
      <w:r w:rsidRPr="00662173">
        <w:rPr>
          <w:rFonts w:eastAsia="Times New Roman" w:cs="Times New Roman"/>
          <w:sz w:val="24"/>
          <w:szCs w:val="24"/>
        </w:rPr>
        <w:t>,</w:t>
      </w:r>
    </w:p>
    <w:p w:rsidR="00F07A52" w:rsidRPr="00662173" w:rsidRDefault="00F07A52" w:rsidP="00F07A52">
      <w:pPr>
        <w:pStyle w:val="ListParagraph"/>
        <w:spacing w:before="100" w:beforeAutospacing="1" w:after="100" w:afterAutospacing="1" w:line="240" w:lineRule="auto"/>
        <w:ind w:left="405"/>
        <w:rPr>
          <w:rFonts w:eastAsia="Times New Roman" w:cs="Times New Roman"/>
          <w:sz w:val="24"/>
          <w:szCs w:val="24"/>
        </w:rPr>
      </w:pPr>
      <w:r w:rsidRPr="00F07A52">
        <w:rPr>
          <w:rFonts w:eastAsia="Times New Roman" w:cs="Times New Roman"/>
          <w:sz w:val="32"/>
          <w:szCs w:val="24"/>
        </w:rPr>
        <w:t>Σ</w:t>
      </w:r>
      <w:r>
        <w:rPr>
          <w:rFonts w:eastAsia="Times New Roman" w:cs="Times New Roman"/>
          <w:sz w:val="24"/>
          <w:szCs w:val="24"/>
        </w:rPr>
        <w:t xml:space="preserve"> (10-9+8-7+6) </w:t>
      </w:r>
      <w:r w:rsidRPr="00662173">
        <w:rPr>
          <w:rFonts w:eastAsia="Times New Roman" w:cs="Times New Roman"/>
          <w:sz w:val="24"/>
          <w:szCs w:val="24"/>
        </w:rPr>
        <w:t>= 8.0</w:t>
      </w:r>
      <w:r>
        <w:rPr>
          <w:rFonts w:eastAsia="Times New Roman" w:cs="Times New Roman"/>
          <w:sz w:val="24"/>
          <w:szCs w:val="24"/>
        </w:rPr>
        <w:t xml:space="preserve"> = </w:t>
      </w:r>
      <w:r w:rsidRPr="00662173">
        <w:rPr>
          <w:rFonts w:eastAsia="Times New Roman" w:cs="Times New Roman"/>
          <w:sz w:val="24"/>
          <w:szCs w:val="24"/>
        </w:rPr>
        <w:t>μ</w:t>
      </w:r>
    </w:p>
    <w:p w:rsidR="00F07A52" w:rsidRPr="00662173" w:rsidRDefault="00F07A52" w:rsidP="00F07A52">
      <w:pPr>
        <w:pStyle w:val="ListParagraph"/>
        <w:spacing w:before="100" w:beforeAutospacing="1" w:after="100" w:afterAutospacing="1" w:line="240" w:lineRule="auto"/>
        <w:ind w:left="405"/>
        <w:rPr>
          <w:rFonts w:eastAsia="Times New Roman" w:cs="Times New Roman"/>
          <w:sz w:val="24"/>
          <w:szCs w:val="24"/>
        </w:rPr>
      </w:pPr>
    </w:p>
    <w:p w:rsidR="00F07A52" w:rsidRDefault="00581A30" w:rsidP="00F07A52">
      <w:pPr>
        <w:spacing w:before="100" w:beforeAutospacing="1" w:after="100" w:afterAutospacing="1" w:line="240" w:lineRule="auto"/>
        <w:rPr>
          <w:rFonts w:eastAsia="Times New Roman" w:cs="Times New Roman"/>
          <w:sz w:val="24"/>
          <w:szCs w:val="24"/>
        </w:rPr>
      </w:pPr>
      <w:r>
        <w:rPr>
          <w:rFonts w:eastAsia="Times New Roman" w:cs="Times New Roman"/>
          <w:noProof/>
          <w:sz w:val="24"/>
          <w:szCs w:val="24"/>
        </w:rPr>
        <w:pict>
          <v:shape id="_x0000_s1081" type="#_x0000_t202" style="position:absolute;margin-left:187.5pt;margin-top:39pt;width:23.25pt;height:30.55pt;z-index:251675648;mso-width-relative:margin;mso-height-relative:margin" filled="f" stroked="f">
            <v:textbox style="mso-next-textbox:#_x0000_s1081">
              <w:txbxContent>
                <w:p w:rsidR="00C04243" w:rsidRPr="00A15823" w:rsidRDefault="00C04243" w:rsidP="00451B5E">
                  <w:pPr>
                    <w:rPr>
                      <w:sz w:val="32"/>
                    </w:rPr>
                  </w:pPr>
                  <w:r w:rsidRPr="00A15823">
                    <w:rPr>
                      <w:sz w:val="32"/>
                    </w:rPr>
                    <w:t>σ</w:t>
                  </w:r>
                </w:p>
              </w:txbxContent>
            </v:textbox>
          </v:shape>
        </w:pict>
      </w:r>
      <w:r>
        <w:rPr>
          <w:rFonts w:eastAsia="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0" type="#_x0000_t67" style="position:absolute;margin-left:182pt;margin-top:39pt;width:34.65pt;height:30.55pt;z-index:251674624">
            <v:textbox style="layout-flow:vertical-ideographic">
              <w:txbxContent>
                <w:p w:rsidR="00C04243" w:rsidRPr="00A15823" w:rsidRDefault="00C04243" w:rsidP="00451B5E"/>
              </w:txbxContent>
            </v:textbox>
          </v:shape>
        </w:pict>
      </w:r>
      <w:r>
        <w:rPr>
          <w:rFonts w:eastAsia="Times New Roman" w:cs="Times New Roman"/>
          <w:noProof/>
          <w:sz w:val="24"/>
          <w:szCs w:val="24"/>
          <w:lang w:eastAsia="zh-TW"/>
        </w:rPr>
        <w:pict>
          <v:shape id="_x0000_s1078" type="#_x0000_t202" style="position:absolute;margin-left:53.45pt;margin-top:38.3pt;width:19.2pt;height:26.75pt;z-index:251640832;mso-width-relative:margin;mso-height-relative:margin" filled="f" stroked="f">
            <v:textbox style="mso-next-textbox:#_x0000_s1078">
              <w:txbxContent>
                <w:p w:rsidR="00C04243" w:rsidRPr="00A15823" w:rsidRDefault="00C04243" w:rsidP="00F07A52">
                  <w:pPr>
                    <w:rPr>
                      <w:sz w:val="32"/>
                    </w:rPr>
                  </w:pPr>
                  <w:r w:rsidRPr="00A15823">
                    <w:rPr>
                      <w:sz w:val="32"/>
                    </w:rPr>
                    <w:t>σ</w:t>
                  </w:r>
                </w:p>
              </w:txbxContent>
            </v:textbox>
          </v:shape>
        </w:pict>
      </w:r>
      <w:r>
        <w:rPr>
          <w:rFonts w:eastAsia="Times New Roman" w:cs="Times New Roman"/>
          <w:noProof/>
          <w:sz w:val="24"/>
          <w:szCs w:val="24"/>
        </w:rPr>
        <w:pict>
          <v:shape id="_x0000_s1077" type="#_x0000_t67" style="position:absolute;margin-left:47.55pt;margin-top:38.3pt;width:34.65pt;height:30.55pt;z-index:251641856">
            <v:textbox style="layout-flow:vertical-ideographic">
              <w:txbxContent>
                <w:p w:rsidR="00C04243" w:rsidRPr="00A15823" w:rsidRDefault="00C04243" w:rsidP="00F07A52"/>
              </w:txbxContent>
            </v:textbox>
          </v:shape>
        </w:pict>
      </w:r>
      <w:r w:rsidR="00F07A52" w:rsidRPr="00662173">
        <w:rPr>
          <w:rFonts w:eastAsia="Times New Roman" w:cs="Times New Roman"/>
          <w:sz w:val="24"/>
          <w:szCs w:val="24"/>
        </w:rPr>
        <w:t xml:space="preserve">Take the </w:t>
      </w:r>
      <w:r w:rsidR="00F07A52" w:rsidRPr="00662173">
        <w:rPr>
          <w:rFonts w:eastAsia="Times New Roman" w:cs="Times New Roman"/>
          <w:sz w:val="24"/>
          <w:szCs w:val="24"/>
          <w:highlight w:val="yellow"/>
        </w:rPr>
        <w:t>square root</w:t>
      </w:r>
      <w:r w:rsidR="00F07A52" w:rsidRPr="00662173">
        <w:rPr>
          <w:rFonts w:eastAsia="Times New Roman" w:cs="Times New Roman"/>
          <w:sz w:val="24"/>
          <w:szCs w:val="24"/>
        </w:rPr>
        <w:t xml:space="preserve"> of the </w:t>
      </w:r>
      <w:r w:rsidR="00F07A52" w:rsidRPr="00662173">
        <w:rPr>
          <w:rFonts w:eastAsia="Times New Roman" w:cs="Times New Roman"/>
          <w:sz w:val="24"/>
          <w:szCs w:val="24"/>
          <w:highlight w:val="yellow"/>
        </w:rPr>
        <w:t>sum of the squares</w:t>
      </w:r>
      <w:r w:rsidR="00F07A52" w:rsidRPr="00662173">
        <w:rPr>
          <w:rFonts w:eastAsia="Times New Roman" w:cs="Times New Roman"/>
          <w:sz w:val="24"/>
          <w:szCs w:val="24"/>
        </w:rPr>
        <w:t xml:space="preserve"> of </w:t>
      </w:r>
      <w:r w:rsidR="00F07A52" w:rsidRPr="00662173">
        <w:rPr>
          <w:rFonts w:eastAsia="Times New Roman" w:cs="Times New Roman"/>
          <w:sz w:val="24"/>
          <w:szCs w:val="24"/>
          <w:highlight w:val="yellow"/>
        </w:rPr>
        <w:t>the standard deviation of the tolerances</w:t>
      </w:r>
      <w:r w:rsidR="00F07A52" w:rsidRPr="00662173">
        <w:rPr>
          <w:rFonts w:eastAsia="Times New Roman" w:cs="Times New Roman"/>
          <w:sz w:val="24"/>
          <w:szCs w:val="24"/>
        </w:rPr>
        <w:t>, which looks like this...</w:t>
      </w:r>
    </w:p>
    <w:p w:rsidR="00F07A52" w:rsidRPr="00662173" w:rsidRDefault="00F07A52" w:rsidP="00F07A52">
      <w:pPr>
        <w:spacing w:before="100" w:beforeAutospacing="1" w:after="100" w:afterAutospacing="1" w:line="240" w:lineRule="auto"/>
        <w:rPr>
          <w:rFonts w:eastAsia="Times New Roman" w:cs="Times New Roman"/>
          <w:sz w:val="24"/>
          <w:szCs w:val="24"/>
        </w:rPr>
      </w:pPr>
    </w:p>
    <w:p w:rsidR="00F07A52" w:rsidRPr="00F07A52" w:rsidRDefault="00F07A52" w:rsidP="00F07A52">
      <w:pPr>
        <w:pStyle w:val="ListParagraph"/>
        <w:numPr>
          <w:ilvl w:val="0"/>
          <w:numId w:val="4"/>
        </w:numPr>
        <w:spacing w:after="0" w:line="240" w:lineRule="auto"/>
        <w:rPr>
          <w:rFonts w:eastAsia="Times New Roman" w:cs="Times New Roman"/>
          <w:sz w:val="24"/>
          <w:szCs w:val="20"/>
        </w:rPr>
      </w:pPr>
      <w:r w:rsidRPr="00F07A52">
        <w:rPr>
          <w:rFonts w:eastAsia="Times New Roman" w:cs="Times New Roman"/>
          <w:sz w:val="24"/>
          <w:szCs w:val="20"/>
        </w:rPr>
        <w:t>(±0.50/3)</w:t>
      </w:r>
      <w:r w:rsidRPr="00F07A52">
        <w:rPr>
          <w:rFonts w:eastAsia="Times New Roman" w:cs="Times New Roman"/>
          <w:sz w:val="24"/>
          <w:szCs w:val="20"/>
          <w:vertAlign w:val="superscript"/>
        </w:rPr>
        <w:t>2</w:t>
      </w:r>
      <w:r w:rsidRPr="00F07A52">
        <w:rPr>
          <w:rFonts w:eastAsia="Times New Roman" w:cs="Times New Roman"/>
          <w:sz w:val="24"/>
          <w:szCs w:val="20"/>
        </w:rPr>
        <w:t xml:space="preserve"> = 0.0278</w:t>
      </w:r>
      <w:r w:rsidRPr="00F07A52">
        <w:rPr>
          <w:rFonts w:eastAsia="Times New Roman" w:cs="Times New Roman"/>
          <w:sz w:val="24"/>
          <w:szCs w:val="20"/>
        </w:rPr>
        <w:tab/>
        <w:t xml:space="preserve">Or </w:t>
      </w:r>
      <w:r w:rsidRPr="00F07A52">
        <w:rPr>
          <w:rFonts w:eastAsia="Times New Roman" w:cs="Times New Roman"/>
          <w:sz w:val="24"/>
          <w:szCs w:val="20"/>
        </w:rPr>
        <w:tab/>
        <w:t>(1.0/6)</w:t>
      </w:r>
      <w:r w:rsidRPr="00F07A52">
        <w:rPr>
          <w:rFonts w:eastAsia="Times New Roman" w:cs="Times New Roman"/>
          <w:sz w:val="24"/>
          <w:szCs w:val="20"/>
          <w:vertAlign w:val="superscript"/>
        </w:rPr>
        <w:t>2</w:t>
      </w:r>
      <w:r w:rsidRPr="00F07A52">
        <w:rPr>
          <w:rFonts w:eastAsia="Times New Roman" w:cs="Times New Roman"/>
          <w:sz w:val="24"/>
          <w:szCs w:val="20"/>
        </w:rPr>
        <w:t xml:space="preserve"> = 0.0278</w:t>
      </w:r>
    </w:p>
    <w:p w:rsidR="00F07A52" w:rsidRPr="00F07A52" w:rsidRDefault="00F07A52" w:rsidP="00F07A52">
      <w:pPr>
        <w:pStyle w:val="ListParagraph"/>
        <w:numPr>
          <w:ilvl w:val="0"/>
          <w:numId w:val="4"/>
        </w:numPr>
        <w:spacing w:after="0" w:line="240" w:lineRule="auto"/>
        <w:rPr>
          <w:rFonts w:eastAsia="Times New Roman" w:cs="Times New Roman"/>
          <w:sz w:val="24"/>
          <w:szCs w:val="20"/>
        </w:rPr>
      </w:pPr>
      <w:r w:rsidRPr="00F07A52">
        <w:rPr>
          <w:rFonts w:eastAsia="Times New Roman" w:cs="Times New Roman"/>
          <w:sz w:val="24"/>
          <w:szCs w:val="20"/>
        </w:rPr>
        <w:t>(±0.45/3)</w:t>
      </w:r>
      <w:r w:rsidRPr="00F07A52">
        <w:rPr>
          <w:rFonts w:eastAsia="Times New Roman" w:cs="Times New Roman"/>
          <w:sz w:val="24"/>
          <w:szCs w:val="20"/>
          <w:vertAlign w:val="superscript"/>
        </w:rPr>
        <w:t>2</w:t>
      </w:r>
      <w:r w:rsidRPr="00F07A52">
        <w:rPr>
          <w:rFonts w:eastAsia="Times New Roman" w:cs="Times New Roman"/>
          <w:sz w:val="24"/>
          <w:szCs w:val="20"/>
        </w:rPr>
        <w:t xml:space="preserve"> = 0.0225</w:t>
      </w:r>
      <w:r>
        <w:rPr>
          <w:rFonts w:eastAsia="Times New Roman" w:cs="Times New Roman"/>
          <w:sz w:val="24"/>
          <w:szCs w:val="20"/>
        </w:rPr>
        <w:tab/>
      </w:r>
      <w:r w:rsidRPr="00F07A52">
        <w:rPr>
          <w:rFonts w:eastAsia="Times New Roman" w:cs="Times New Roman"/>
          <w:sz w:val="24"/>
          <w:szCs w:val="20"/>
        </w:rPr>
        <w:t xml:space="preserve">Or </w:t>
      </w:r>
      <w:r w:rsidRPr="00F07A52">
        <w:rPr>
          <w:rFonts w:eastAsia="Times New Roman" w:cs="Times New Roman"/>
          <w:sz w:val="24"/>
          <w:szCs w:val="20"/>
        </w:rPr>
        <w:tab/>
        <w:t>(</w:t>
      </w:r>
      <w:r>
        <w:rPr>
          <w:rFonts w:eastAsia="Times New Roman" w:cs="Times New Roman"/>
          <w:sz w:val="24"/>
          <w:szCs w:val="20"/>
        </w:rPr>
        <w:t>0.9</w:t>
      </w:r>
      <w:r w:rsidRPr="00F07A52">
        <w:rPr>
          <w:rFonts w:eastAsia="Times New Roman" w:cs="Times New Roman"/>
          <w:sz w:val="24"/>
          <w:szCs w:val="20"/>
        </w:rPr>
        <w:t>/6)</w:t>
      </w:r>
      <w:r w:rsidRPr="00F07A52">
        <w:rPr>
          <w:rFonts w:eastAsia="Times New Roman" w:cs="Times New Roman"/>
          <w:sz w:val="24"/>
          <w:szCs w:val="20"/>
          <w:vertAlign w:val="superscript"/>
        </w:rPr>
        <w:t>2</w:t>
      </w:r>
      <w:r w:rsidRPr="00F07A52">
        <w:rPr>
          <w:rFonts w:eastAsia="Times New Roman" w:cs="Times New Roman"/>
          <w:sz w:val="24"/>
          <w:szCs w:val="20"/>
        </w:rPr>
        <w:t xml:space="preserve"> = 0.02</w:t>
      </w:r>
      <w:r>
        <w:rPr>
          <w:rFonts w:eastAsia="Times New Roman" w:cs="Times New Roman"/>
          <w:sz w:val="24"/>
          <w:szCs w:val="20"/>
        </w:rPr>
        <w:t>25</w:t>
      </w:r>
    </w:p>
    <w:p w:rsidR="00F07A52" w:rsidRPr="00F07A52" w:rsidRDefault="00F07A52" w:rsidP="00F07A52">
      <w:pPr>
        <w:pStyle w:val="ListParagraph"/>
        <w:numPr>
          <w:ilvl w:val="0"/>
          <w:numId w:val="4"/>
        </w:numPr>
        <w:spacing w:after="0" w:line="240" w:lineRule="auto"/>
        <w:rPr>
          <w:rFonts w:eastAsia="Times New Roman" w:cs="Times New Roman"/>
          <w:sz w:val="24"/>
          <w:szCs w:val="20"/>
        </w:rPr>
      </w:pPr>
      <w:r w:rsidRPr="00F07A52">
        <w:rPr>
          <w:rFonts w:eastAsia="Times New Roman" w:cs="Times New Roman"/>
          <w:sz w:val="24"/>
          <w:szCs w:val="20"/>
        </w:rPr>
        <w:t>(±0.40/3)</w:t>
      </w:r>
      <w:r w:rsidRPr="00F07A52">
        <w:rPr>
          <w:rFonts w:eastAsia="Times New Roman" w:cs="Times New Roman"/>
          <w:sz w:val="24"/>
          <w:szCs w:val="20"/>
          <w:vertAlign w:val="superscript"/>
        </w:rPr>
        <w:t>2</w:t>
      </w:r>
      <w:r w:rsidRPr="00F07A52">
        <w:rPr>
          <w:rFonts w:eastAsia="Times New Roman" w:cs="Times New Roman"/>
          <w:sz w:val="24"/>
          <w:szCs w:val="20"/>
        </w:rPr>
        <w:t xml:space="preserve"> = 0.0178</w:t>
      </w:r>
      <w:r>
        <w:rPr>
          <w:rFonts w:eastAsia="Times New Roman" w:cs="Times New Roman"/>
          <w:sz w:val="24"/>
          <w:szCs w:val="20"/>
        </w:rPr>
        <w:tab/>
      </w:r>
      <w:r w:rsidRPr="00F07A52">
        <w:rPr>
          <w:rFonts w:eastAsia="Times New Roman" w:cs="Times New Roman"/>
          <w:sz w:val="24"/>
          <w:szCs w:val="20"/>
        </w:rPr>
        <w:t xml:space="preserve">Or </w:t>
      </w:r>
      <w:r w:rsidRPr="00F07A52">
        <w:rPr>
          <w:rFonts w:eastAsia="Times New Roman" w:cs="Times New Roman"/>
          <w:sz w:val="24"/>
          <w:szCs w:val="20"/>
        </w:rPr>
        <w:tab/>
        <w:t>(</w:t>
      </w:r>
      <w:r w:rsidR="00451B5E">
        <w:rPr>
          <w:rFonts w:eastAsia="Times New Roman" w:cs="Times New Roman"/>
          <w:sz w:val="24"/>
          <w:szCs w:val="20"/>
        </w:rPr>
        <w:t>0.8</w:t>
      </w:r>
      <w:r w:rsidRPr="00F07A52">
        <w:rPr>
          <w:rFonts w:eastAsia="Times New Roman" w:cs="Times New Roman"/>
          <w:sz w:val="24"/>
          <w:szCs w:val="20"/>
        </w:rPr>
        <w:t>/6)</w:t>
      </w:r>
      <w:r w:rsidRPr="00F07A52">
        <w:rPr>
          <w:rFonts w:eastAsia="Times New Roman" w:cs="Times New Roman"/>
          <w:sz w:val="24"/>
          <w:szCs w:val="20"/>
          <w:vertAlign w:val="superscript"/>
        </w:rPr>
        <w:t>2</w:t>
      </w:r>
      <w:r w:rsidRPr="00F07A52">
        <w:rPr>
          <w:rFonts w:eastAsia="Times New Roman" w:cs="Times New Roman"/>
          <w:sz w:val="24"/>
          <w:szCs w:val="20"/>
        </w:rPr>
        <w:t xml:space="preserve"> = 0.0</w:t>
      </w:r>
      <w:r>
        <w:rPr>
          <w:rFonts w:eastAsia="Times New Roman" w:cs="Times New Roman"/>
          <w:sz w:val="24"/>
          <w:szCs w:val="20"/>
        </w:rPr>
        <w:t>1</w:t>
      </w:r>
      <w:r w:rsidRPr="00F07A52">
        <w:rPr>
          <w:rFonts w:eastAsia="Times New Roman" w:cs="Times New Roman"/>
          <w:sz w:val="24"/>
          <w:szCs w:val="20"/>
        </w:rPr>
        <w:t>78</w:t>
      </w:r>
    </w:p>
    <w:p w:rsidR="00F07A52" w:rsidRPr="00F07A52" w:rsidRDefault="00F07A52" w:rsidP="00F07A52">
      <w:pPr>
        <w:pStyle w:val="ListParagraph"/>
        <w:numPr>
          <w:ilvl w:val="0"/>
          <w:numId w:val="4"/>
        </w:numPr>
        <w:spacing w:after="0" w:line="240" w:lineRule="auto"/>
        <w:rPr>
          <w:rFonts w:eastAsia="Times New Roman" w:cs="Times New Roman"/>
          <w:sz w:val="24"/>
          <w:szCs w:val="20"/>
        </w:rPr>
      </w:pPr>
      <w:r w:rsidRPr="00F07A52">
        <w:rPr>
          <w:rFonts w:eastAsia="Times New Roman" w:cs="Times New Roman"/>
          <w:sz w:val="24"/>
          <w:szCs w:val="20"/>
        </w:rPr>
        <w:t>(±0.35/3)</w:t>
      </w:r>
      <w:r w:rsidRPr="00F07A52">
        <w:rPr>
          <w:rFonts w:eastAsia="Times New Roman" w:cs="Times New Roman"/>
          <w:sz w:val="24"/>
          <w:szCs w:val="20"/>
          <w:vertAlign w:val="superscript"/>
        </w:rPr>
        <w:t>2</w:t>
      </w:r>
      <w:r w:rsidRPr="00F07A52">
        <w:rPr>
          <w:rFonts w:eastAsia="Times New Roman" w:cs="Times New Roman"/>
          <w:sz w:val="24"/>
          <w:szCs w:val="20"/>
        </w:rPr>
        <w:t xml:space="preserve"> = 0.0136</w:t>
      </w:r>
      <w:r>
        <w:rPr>
          <w:rFonts w:eastAsia="Times New Roman" w:cs="Times New Roman"/>
          <w:sz w:val="24"/>
          <w:szCs w:val="20"/>
        </w:rPr>
        <w:tab/>
      </w:r>
      <w:r w:rsidRPr="00F07A52">
        <w:rPr>
          <w:rFonts w:eastAsia="Times New Roman" w:cs="Times New Roman"/>
          <w:sz w:val="24"/>
          <w:szCs w:val="20"/>
        </w:rPr>
        <w:t xml:space="preserve">Or </w:t>
      </w:r>
      <w:r w:rsidRPr="00F07A52">
        <w:rPr>
          <w:rFonts w:eastAsia="Times New Roman" w:cs="Times New Roman"/>
          <w:sz w:val="24"/>
          <w:szCs w:val="20"/>
        </w:rPr>
        <w:tab/>
        <w:t>(</w:t>
      </w:r>
      <w:r w:rsidR="00451B5E">
        <w:rPr>
          <w:rFonts w:eastAsia="Times New Roman" w:cs="Times New Roman"/>
          <w:sz w:val="24"/>
          <w:szCs w:val="20"/>
        </w:rPr>
        <w:t>0.7</w:t>
      </w:r>
      <w:r w:rsidRPr="00F07A52">
        <w:rPr>
          <w:rFonts w:eastAsia="Times New Roman" w:cs="Times New Roman"/>
          <w:sz w:val="24"/>
          <w:szCs w:val="20"/>
        </w:rPr>
        <w:t>/6)</w:t>
      </w:r>
      <w:r w:rsidRPr="00F07A52">
        <w:rPr>
          <w:rFonts w:eastAsia="Times New Roman" w:cs="Times New Roman"/>
          <w:sz w:val="24"/>
          <w:szCs w:val="20"/>
          <w:vertAlign w:val="superscript"/>
        </w:rPr>
        <w:t>2</w:t>
      </w:r>
      <w:r w:rsidRPr="00F07A52">
        <w:rPr>
          <w:rFonts w:eastAsia="Times New Roman" w:cs="Times New Roman"/>
          <w:sz w:val="24"/>
          <w:szCs w:val="20"/>
        </w:rPr>
        <w:t xml:space="preserve"> = 0.0</w:t>
      </w:r>
      <w:r>
        <w:rPr>
          <w:rFonts w:eastAsia="Times New Roman" w:cs="Times New Roman"/>
          <w:sz w:val="24"/>
          <w:szCs w:val="20"/>
        </w:rPr>
        <w:t>136</w:t>
      </w:r>
    </w:p>
    <w:p w:rsidR="00F07A52" w:rsidRPr="00F07A52" w:rsidRDefault="00F07A52" w:rsidP="00F07A52">
      <w:pPr>
        <w:pStyle w:val="ListParagraph"/>
        <w:numPr>
          <w:ilvl w:val="0"/>
          <w:numId w:val="4"/>
        </w:numPr>
        <w:spacing w:after="0" w:line="240" w:lineRule="auto"/>
        <w:rPr>
          <w:rFonts w:eastAsia="Times New Roman" w:cs="Times New Roman"/>
          <w:sz w:val="24"/>
          <w:szCs w:val="24"/>
        </w:rPr>
      </w:pPr>
      <w:r w:rsidRPr="00F07A52">
        <w:rPr>
          <w:rFonts w:eastAsia="Times New Roman" w:cs="Times New Roman"/>
          <w:sz w:val="24"/>
          <w:szCs w:val="20"/>
        </w:rPr>
        <w:t>(±0.30/3)</w:t>
      </w:r>
      <w:r w:rsidRPr="00F07A52">
        <w:rPr>
          <w:rFonts w:eastAsia="Times New Roman" w:cs="Times New Roman"/>
          <w:sz w:val="24"/>
          <w:szCs w:val="20"/>
          <w:vertAlign w:val="superscript"/>
        </w:rPr>
        <w:t>2</w:t>
      </w:r>
      <w:r w:rsidRPr="00F07A52">
        <w:rPr>
          <w:rFonts w:eastAsia="Times New Roman" w:cs="Times New Roman"/>
          <w:sz w:val="24"/>
          <w:szCs w:val="20"/>
        </w:rPr>
        <w:t xml:space="preserve"> = 0.0100</w:t>
      </w:r>
      <w:r>
        <w:rPr>
          <w:rFonts w:eastAsia="Times New Roman" w:cs="Times New Roman"/>
          <w:sz w:val="24"/>
          <w:szCs w:val="20"/>
        </w:rPr>
        <w:tab/>
      </w:r>
      <w:r w:rsidRPr="00F07A52">
        <w:rPr>
          <w:rFonts w:eastAsia="Times New Roman" w:cs="Times New Roman"/>
          <w:sz w:val="24"/>
          <w:szCs w:val="20"/>
        </w:rPr>
        <w:t xml:space="preserve">Or </w:t>
      </w:r>
      <w:r w:rsidRPr="00F07A52">
        <w:rPr>
          <w:rFonts w:eastAsia="Times New Roman" w:cs="Times New Roman"/>
          <w:sz w:val="24"/>
          <w:szCs w:val="20"/>
        </w:rPr>
        <w:tab/>
        <w:t>(</w:t>
      </w:r>
      <w:r w:rsidR="00451B5E">
        <w:rPr>
          <w:rFonts w:eastAsia="Times New Roman" w:cs="Times New Roman"/>
          <w:sz w:val="24"/>
          <w:szCs w:val="20"/>
        </w:rPr>
        <w:t>0.6</w:t>
      </w:r>
      <w:r w:rsidRPr="00F07A52">
        <w:rPr>
          <w:rFonts w:eastAsia="Times New Roman" w:cs="Times New Roman"/>
          <w:sz w:val="24"/>
          <w:szCs w:val="20"/>
        </w:rPr>
        <w:t>/6)</w:t>
      </w:r>
      <w:r w:rsidRPr="00F07A52">
        <w:rPr>
          <w:rFonts w:eastAsia="Times New Roman" w:cs="Times New Roman"/>
          <w:sz w:val="24"/>
          <w:szCs w:val="20"/>
          <w:vertAlign w:val="superscript"/>
        </w:rPr>
        <w:t>2</w:t>
      </w:r>
      <w:r w:rsidRPr="00F07A52">
        <w:rPr>
          <w:rFonts w:eastAsia="Times New Roman" w:cs="Times New Roman"/>
          <w:sz w:val="24"/>
          <w:szCs w:val="20"/>
        </w:rPr>
        <w:t xml:space="preserve"> = 0.</w:t>
      </w:r>
      <w:r>
        <w:rPr>
          <w:rFonts w:eastAsia="Times New Roman" w:cs="Times New Roman"/>
          <w:sz w:val="24"/>
          <w:szCs w:val="20"/>
        </w:rPr>
        <w:t>0100</w:t>
      </w:r>
    </w:p>
    <w:p w:rsidR="00F07A52" w:rsidRPr="00662173" w:rsidRDefault="00F07A52" w:rsidP="00F07A52">
      <w:pPr>
        <w:spacing w:before="100" w:beforeAutospacing="1" w:after="100" w:afterAutospacing="1" w:line="240" w:lineRule="auto"/>
        <w:rPr>
          <w:rFonts w:eastAsia="Times New Roman" w:cs="Times New Roman"/>
          <w:sz w:val="24"/>
          <w:szCs w:val="24"/>
        </w:rPr>
      </w:pPr>
      <w:r w:rsidRPr="00662173">
        <w:rPr>
          <w:rFonts w:eastAsia="Times New Roman" w:cs="Times New Roman"/>
          <w:sz w:val="24"/>
          <w:szCs w:val="24"/>
        </w:rPr>
        <w:t>... (divide by 3 because you are assuming that your tolerances represent ±3 standard deviations</w:t>
      </w:r>
      <w:r>
        <w:rPr>
          <w:rFonts w:eastAsia="Times New Roman" w:cs="Times New Roman"/>
          <w:sz w:val="24"/>
          <w:szCs w:val="24"/>
        </w:rPr>
        <w:t xml:space="preserve"> or divide the total tolerance by 6</w:t>
      </w:r>
      <w:r w:rsidRPr="00662173">
        <w:rPr>
          <w:rFonts w:eastAsia="Times New Roman" w:cs="Times New Roman"/>
          <w:sz w:val="24"/>
          <w:szCs w:val="24"/>
        </w:rPr>
        <w:t>)</w:t>
      </w:r>
    </w:p>
    <w:p w:rsidR="00F07A52" w:rsidRPr="00662173" w:rsidRDefault="00F07A52" w:rsidP="00F07A52">
      <w:pPr>
        <w:spacing w:before="100" w:beforeAutospacing="1" w:after="100" w:afterAutospacing="1" w:line="240" w:lineRule="auto"/>
        <w:rPr>
          <w:rFonts w:eastAsia="Times New Roman" w:cs="Times New Roman"/>
          <w:sz w:val="24"/>
          <w:szCs w:val="24"/>
        </w:rPr>
      </w:pPr>
      <w:r w:rsidRPr="00662173">
        <w:rPr>
          <w:rFonts w:eastAsia="Times New Roman" w:cs="Times New Roman"/>
          <w:sz w:val="24"/>
          <w:szCs w:val="24"/>
        </w:rPr>
        <w:t>Sum the squares…</w:t>
      </w:r>
    </w:p>
    <w:p w:rsidR="00F07A52" w:rsidRPr="00662173" w:rsidRDefault="00581A30" w:rsidP="00F07A52">
      <w:pPr>
        <w:rPr>
          <w:oMath/>
          <w:rFonts w:ascii="Cambria Math" w:eastAsia="Times New Roman" w:cs="Times New Roman"/>
          <w:sz w:val="20"/>
          <w:szCs w:val="20"/>
        </w:rPr>
      </w:pPr>
      <m:oMathPara>
        <m:oMathParaPr>
          <m:jc m:val="left"/>
        </m:oMathParaPr>
        <m:oMath>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m:t>
              </m:r>
              <m:r>
                <w:rPr>
                  <w:rFonts w:ascii="Cambria Math" w:eastAsia="Times New Roman" w:cs="Times New Roman"/>
                  <w:sz w:val="24"/>
                  <w:szCs w:val="24"/>
                </w:rPr>
                <m:t>=1</m:t>
              </m:r>
            </m:sub>
            <m:sup>
              <m:r>
                <w:rPr>
                  <w:rFonts w:ascii="Cambria Math" w:eastAsia="Times New Roman" w:hAnsi="Cambria Math" w:cs="Times New Roman"/>
                  <w:sz w:val="24"/>
                  <w:szCs w:val="24"/>
                </w:rPr>
                <m:t>n</m:t>
              </m:r>
            </m:sup>
            <m:e>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i</m:t>
                          </m:r>
                        </m:sub>
                      </m:sSub>
                    </m:e>
                  </m:d>
                </m:e>
                <m:sup>
                  <m:r>
                    <w:rPr>
                      <w:rFonts w:ascii="Cambria Math" w:eastAsia="Times New Roman" w:cs="Times New Roman"/>
                      <w:sz w:val="24"/>
                      <w:szCs w:val="24"/>
                    </w:rPr>
                    <m:t>2</m:t>
                  </m:r>
                </m:sup>
              </m:sSup>
            </m:e>
          </m:nary>
          <m:r>
            <w:rPr>
              <w:rFonts w:ascii="Cambria Math" w:eastAsia="Times New Roman" w:cs="Times New Roman"/>
              <w:sz w:val="24"/>
              <w:szCs w:val="24"/>
            </w:rPr>
            <m:t>+</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i</m:t>
                      </m:r>
                      <m:r>
                        <w:rPr>
                          <w:rFonts w:ascii="Cambria Math" w:eastAsia="Times New Roman" w:cs="Times New Roman"/>
                          <w:sz w:val="24"/>
                          <w:szCs w:val="24"/>
                        </w:rPr>
                        <m:t>+1</m:t>
                      </m:r>
                    </m:sub>
                  </m:sSub>
                </m:e>
              </m:d>
            </m:e>
            <m:sup>
              <m:r>
                <w:rPr>
                  <w:rFonts w:ascii="Cambria Math" w:eastAsia="Times New Roman" w:cs="Times New Roman"/>
                  <w:sz w:val="24"/>
                  <w:szCs w:val="24"/>
                </w:rPr>
                <m:t>2</m:t>
              </m:r>
            </m:sup>
          </m:sSup>
          <m:r>
            <w:rPr>
              <w:rFonts w:ascii="Cambria Math" w:eastAsia="Times New Roman" w:cs="Times New Roman"/>
              <w:sz w:val="24"/>
              <w:szCs w:val="24"/>
            </w:rPr>
            <m:t xml:space="preserve">= </m:t>
          </m:r>
          <m:r>
            <w:rPr>
              <w:rFonts w:ascii="Cambria Math" w:eastAsia="Times New Roman" w:cs="Times New Roman"/>
              <w:sz w:val="20"/>
              <w:szCs w:val="20"/>
            </w:rPr>
            <m:t>0.0917</m:t>
          </m:r>
        </m:oMath>
      </m:oMathPara>
    </w:p>
    <w:p w:rsidR="00F07A52" w:rsidRPr="00662173" w:rsidRDefault="00F07A52" w:rsidP="00F07A52">
      <w:pPr>
        <w:spacing w:before="100" w:beforeAutospacing="1" w:after="100" w:afterAutospacing="1" w:line="240" w:lineRule="auto"/>
        <w:rPr>
          <w:rFonts w:eastAsia="Times New Roman" w:cs="Times New Roman"/>
          <w:sz w:val="24"/>
          <w:szCs w:val="24"/>
        </w:rPr>
      </w:pPr>
      <w:r w:rsidRPr="00662173">
        <w:rPr>
          <w:rFonts w:eastAsia="Times New Roman" w:cs="Times New Roman"/>
          <w:sz w:val="24"/>
          <w:szCs w:val="24"/>
        </w:rPr>
        <w:t>Take the square root of the sum…</w:t>
      </w:r>
    </w:p>
    <w:p w:rsidR="00F07A52" w:rsidRPr="00662173" w:rsidRDefault="00581A30" w:rsidP="00F07A52">
      <w:pPr>
        <w:rPr>
          <w:b/>
          <w:sz w:val="24"/>
        </w:rPr>
      </w:pPr>
      <m:oMath>
        <m:rad>
          <m:radPr>
            <m:degHide m:val="on"/>
            <m:ctrlPr>
              <w:rPr>
                <w:rFonts w:ascii="Cambria Math" w:eastAsia="Times New Roman" w:hAnsi="Cambria Math" w:cs="Times New Roman"/>
                <w:i/>
                <w:sz w:val="24"/>
                <w:szCs w:val="24"/>
              </w:rPr>
            </m:ctrlPr>
          </m:radPr>
          <m:deg/>
          <m:e>
            <m:r>
              <w:rPr>
                <w:rFonts w:ascii="Cambria Math" w:eastAsia="Times New Roman" w:cs="Times New Roman"/>
                <w:sz w:val="24"/>
                <w:szCs w:val="24"/>
              </w:rPr>
              <m:t>0.0917</m:t>
            </m:r>
          </m:e>
        </m:rad>
        <m:r>
          <w:rPr>
            <w:rFonts w:ascii="Cambria Math" w:eastAsia="Times New Roman" w:cs="Times New Roman"/>
            <w:sz w:val="24"/>
            <w:szCs w:val="24"/>
          </w:rPr>
          <m:t>=0.3028</m:t>
        </m:r>
      </m:oMath>
      <w:r w:rsidR="00F07A52" w:rsidRPr="00662173">
        <w:rPr>
          <w:rFonts w:eastAsia="Times New Roman" w:cs="Times New Roman"/>
          <w:sz w:val="24"/>
          <w:szCs w:val="24"/>
        </w:rPr>
        <w:t xml:space="preserve"> = 1σ</w:t>
      </w:r>
    </w:p>
    <w:p w:rsidR="00C9600E" w:rsidRDefault="00907D0B" w:rsidP="003F6896">
      <w:pPr>
        <w:rPr>
          <w:sz w:val="24"/>
        </w:rPr>
      </w:pPr>
      <w:r>
        <w:rPr>
          <w:noProof/>
          <w:sz w:val="24"/>
        </w:rPr>
        <w:drawing>
          <wp:inline distT="0" distB="0" distL="0" distR="0">
            <wp:extent cx="5943600" cy="23302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43600" cy="2330245"/>
                    </a:xfrm>
                    <a:prstGeom prst="rect">
                      <a:avLst/>
                    </a:prstGeom>
                    <a:noFill/>
                    <a:ln w="9525">
                      <a:noFill/>
                      <a:miter lim="800000"/>
                      <a:headEnd/>
                      <a:tailEnd/>
                    </a:ln>
                  </pic:spPr>
                </pic:pic>
              </a:graphicData>
            </a:graphic>
          </wp:inline>
        </w:drawing>
      </w:r>
    </w:p>
    <w:p w:rsidR="00907D0B" w:rsidRDefault="00907D0B" w:rsidP="003F6896">
      <w:pPr>
        <w:rPr>
          <w:sz w:val="24"/>
        </w:rPr>
      </w:pPr>
      <w:r>
        <w:rPr>
          <w:noProof/>
          <w:sz w:val="24"/>
        </w:rPr>
        <w:drawing>
          <wp:inline distT="0" distB="0" distL="0" distR="0">
            <wp:extent cx="3714750" cy="4857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714750" cy="485775"/>
                    </a:xfrm>
                    <a:prstGeom prst="rect">
                      <a:avLst/>
                    </a:prstGeom>
                    <a:noFill/>
                    <a:ln w="9525">
                      <a:noFill/>
                      <a:miter lim="800000"/>
                      <a:headEnd/>
                      <a:tailEnd/>
                    </a:ln>
                  </pic:spPr>
                </pic:pic>
              </a:graphicData>
            </a:graphic>
          </wp:inline>
        </w:drawing>
      </w:r>
    </w:p>
    <w:p w:rsidR="00907D0B" w:rsidRDefault="00907D0B" w:rsidP="003F6896">
      <w:pPr>
        <w:rPr>
          <w:sz w:val="24"/>
        </w:rPr>
      </w:pPr>
      <w:r>
        <w:rPr>
          <w:noProof/>
          <w:sz w:val="24"/>
        </w:rPr>
        <w:lastRenderedPageBreak/>
        <w:drawing>
          <wp:inline distT="0" distB="0" distL="0" distR="0">
            <wp:extent cx="4638675" cy="2353446"/>
            <wp:effectExtent l="19050" t="0" r="952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4638675" cy="2353446"/>
                    </a:xfrm>
                    <a:prstGeom prst="rect">
                      <a:avLst/>
                    </a:prstGeom>
                    <a:noFill/>
                    <a:ln w="9525">
                      <a:noFill/>
                      <a:miter lim="800000"/>
                      <a:headEnd/>
                      <a:tailEnd/>
                    </a:ln>
                  </pic:spPr>
                </pic:pic>
              </a:graphicData>
            </a:graphic>
          </wp:inline>
        </w:drawing>
      </w:r>
    </w:p>
    <w:p w:rsidR="00D73247" w:rsidRDefault="00D73247" w:rsidP="00B92F6F">
      <w:pPr>
        <w:spacing w:after="0"/>
        <w:rPr>
          <w:sz w:val="24"/>
        </w:rPr>
      </w:pPr>
    </w:p>
    <w:p w:rsidR="005C5CE6" w:rsidRDefault="005C5CE6" w:rsidP="00B92F6F">
      <w:pPr>
        <w:spacing w:after="0"/>
        <w:rPr>
          <w:sz w:val="24"/>
        </w:rPr>
      </w:pPr>
      <w:r>
        <w:rPr>
          <w:sz w:val="24"/>
        </w:rPr>
        <w:t xml:space="preserve">To understand the </w:t>
      </w:r>
      <w:r w:rsidRPr="00B92F6F">
        <w:rPr>
          <w:b/>
          <w:sz w:val="24"/>
        </w:rPr>
        <w:t>RSS</w:t>
      </w:r>
      <w:r>
        <w:rPr>
          <w:sz w:val="24"/>
        </w:rPr>
        <w:t xml:space="preserve"> tolerance value:</w:t>
      </w:r>
    </w:p>
    <w:p w:rsidR="00907D0B" w:rsidRDefault="005C5CE6" w:rsidP="00B92F6F">
      <w:pPr>
        <w:pStyle w:val="ListParagraph"/>
        <w:numPr>
          <w:ilvl w:val="0"/>
          <w:numId w:val="6"/>
        </w:numPr>
        <w:spacing w:after="0"/>
        <w:rPr>
          <w:sz w:val="24"/>
        </w:rPr>
      </w:pPr>
      <w:r>
        <w:rPr>
          <w:sz w:val="24"/>
        </w:rPr>
        <w:t>I</w:t>
      </w:r>
      <w:r w:rsidRPr="005C5CE6">
        <w:rPr>
          <w:sz w:val="24"/>
        </w:rPr>
        <w:t>f 1σ = .3028, then ±3σ = 1.8166</w:t>
      </w:r>
    </w:p>
    <w:p w:rsidR="005C5CE6" w:rsidRDefault="005C5CE6" w:rsidP="00B92F6F">
      <w:pPr>
        <w:pStyle w:val="ListParagraph"/>
        <w:numPr>
          <w:ilvl w:val="0"/>
          <w:numId w:val="6"/>
        </w:numPr>
        <w:spacing w:after="0"/>
        <w:rPr>
          <w:sz w:val="24"/>
        </w:rPr>
      </w:pPr>
      <w:r>
        <w:rPr>
          <w:sz w:val="24"/>
        </w:rPr>
        <w:t xml:space="preserve">Since we are using two place decimals </w:t>
      </w:r>
      <w:r w:rsidRPr="005C5CE6">
        <w:rPr>
          <w:sz w:val="24"/>
        </w:rPr>
        <w:t>±3σ = 1.8</w:t>
      </w:r>
      <w:r>
        <w:rPr>
          <w:sz w:val="24"/>
        </w:rPr>
        <w:t>2</w:t>
      </w:r>
    </w:p>
    <w:p w:rsidR="005C5CE6" w:rsidRDefault="005C5CE6" w:rsidP="00B92F6F">
      <w:pPr>
        <w:pStyle w:val="ListParagraph"/>
        <w:numPr>
          <w:ilvl w:val="0"/>
          <w:numId w:val="6"/>
        </w:numPr>
        <w:spacing w:after="0"/>
        <w:rPr>
          <w:sz w:val="24"/>
        </w:rPr>
      </w:pPr>
      <w:r>
        <w:rPr>
          <w:sz w:val="24"/>
        </w:rPr>
        <w:t>The sum of the RSS tolerances must equal 1.82</w:t>
      </w:r>
    </w:p>
    <w:p w:rsidR="005C5CE6" w:rsidRDefault="005C5CE6" w:rsidP="00B92F6F">
      <w:pPr>
        <w:pStyle w:val="ListParagraph"/>
        <w:numPr>
          <w:ilvl w:val="0"/>
          <w:numId w:val="6"/>
        </w:numPr>
        <w:spacing w:after="0"/>
        <w:rPr>
          <w:sz w:val="24"/>
        </w:rPr>
      </w:pPr>
      <w:r>
        <w:rPr>
          <w:sz w:val="24"/>
        </w:rPr>
        <w:t>The sum of the W.C. tolerances equals 4</w:t>
      </w:r>
    </w:p>
    <w:p w:rsidR="005C5CE6" w:rsidRDefault="009218D0" w:rsidP="00B92F6F">
      <w:pPr>
        <w:pStyle w:val="ListParagraph"/>
        <w:numPr>
          <w:ilvl w:val="0"/>
          <w:numId w:val="6"/>
        </w:numPr>
        <w:spacing w:after="0"/>
        <w:rPr>
          <w:sz w:val="24"/>
        </w:rPr>
      </w:pPr>
      <w:r>
        <w:rPr>
          <w:sz w:val="24"/>
        </w:rPr>
        <w:t>For each RSS tolerance: (1.8166/4)*WC tolerance</w:t>
      </w:r>
    </w:p>
    <w:p w:rsidR="00D73247" w:rsidRDefault="00D73247" w:rsidP="00B92F6F">
      <w:pPr>
        <w:spacing w:after="0"/>
        <w:rPr>
          <w:sz w:val="24"/>
        </w:rPr>
      </w:pPr>
    </w:p>
    <w:p w:rsidR="009218D0" w:rsidRDefault="00CC4FD3" w:rsidP="00BD124B">
      <w:pPr>
        <w:spacing w:after="0"/>
        <w:jc w:val="both"/>
        <w:rPr>
          <w:sz w:val="24"/>
        </w:rPr>
      </w:pPr>
      <w:r w:rsidRPr="00B92F6F">
        <w:rPr>
          <w:b/>
          <w:sz w:val="24"/>
        </w:rPr>
        <w:t>Benderized</w:t>
      </w:r>
      <w:r>
        <w:rPr>
          <w:sz w:val="24"/>
        </w:rPr>
        <w:t xml:space="preserve"> tolerance values seem simple enough; just multiply the RSS value by a “safety factor” of 1.5. However, you can actually end up with a larger than W.C. results if most of your tolerances happen to be small and one tolerance is large (see below):</w:t>
      </w:r>
    </w:p>
    <w:p w:rsidR="00B92F6F" w:rsidRDefault="00B92F6F" w:rsidP="00B92F6F">
      <w:pPr>
        <w:spacing w:after="0"/>
        <w:rPr>
          <w:sz w:val="24"/>
        </w:rPr>
      </w:pPr>
    </w:p>
    <w:p w:rsidR="00CC4FD3" w:rsidRDefault="00581A30" w:rsidP="009218D0">
      <w:pPr>
        <w:rPr>
          <w:sz w:val="24"/>
        </w:rPr>
      </w:pPr>
      <w:r>
        <w:rPr>
          <w:noProof/>
          <w:sz w:val="24"/>
        </w:rPr>
        <w:pict>
          <v:oval id="_x0000_s1082" style="position:absolute;margin-left:390.75pt;margin-top:168.25pt;width:38.25pt;height:18.75pt;z-index:251676672" filled="f" strokecolor="red" strokeweight="3pt"/>
        </w:pict>
      </w:r>
      <w:r w:rsidR="00CC4FD3">
        <w:rPr>
          <w:noProof/>
          <w:sz w:val="24"/>
        </w:rPr>
        <w:drawing>
          <wp:inline distT="0" distB="0" distL="0" distR="0">
            <wp:extent cx="5943600" cy="2324477"/>
            <wp:effectExtent l="1905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5943600" cy="2324477"/>
                    </a:xfrm>
                    <a:prstGeom prst="rect">
                      <a:avLst/>
                    </a:prstGeom>
                    <a:noFill/>
                    <a:ln w="9525">
                      <a:noFill/>
                      <a:miter lim="800000"/>
                      <a:headEnd/>
                      <a:tailEnd/>
                    </a:ln>
                  </pic:spPr>
                </pic:pic>
              </a:graphicData>
            </a:graphic>
          </wp:inline>
        </w:drawing>
      </w:r>
    </w:p>
    <w:p w:rsidR="00D73247" w:rsidRDefault="00D73247" w:rsidP="00B92F6F">
      <w:pPr>
        <w:spacing w:after="0"/>
        <w:rPr>
          <w:sz w:val="24"/>
        </w:rPr>
      </w:pPr>
    </w:p>
    <w:p w:rsidR="00D73247" w:rsidRDefault="00D73247" w:rsidP="00BD124B">
      <w:pPr>
        <w:spacing w:after="0"/>
        <w:jc w:val="both"/>
        <w:rPr>
          <w:sz w:val="24"/>
        </w:rPr>
      </w:pPr>
      <w:r w:rsidRPr="00B92F6F">
        <w:rPr>
          <w:b/>
          <w:sz w:val="24"/>
        </w:rPr>
        <w:t>Spotts</w:t>
      </w:r>
      <w:r>
        <w:rPr>
          <w:sz w:val="24"/>
        </w:rPr>
        <w:t xml:space="preserve"> seems to be the safest choice for Pre-Production RSS Modified stack-up analysis. Especially if your parts suppliers or </w:t>
      </w:r>
      <w:r w:rsidRPr="00033691">
        <w:rPr>
          <w:sz w:val="24"/>
        </w:rPr>
        <w:t>manufacturing</w:t>
      </w:r>
      <w:r>
        <w:rPr>
          <w:sz w:val="24"/>
        </w:rPr>
        <w:t xml:space="preserve"> has yet to provide proof of their process control.</w:t>
      </w:r>
      <w:r w:rsidR="00B92F6F">
        <w:rPr>
          <w:sz w:val="24"/>
        </w:rPr>
        <w:t xml:space="preserve"> This would also allow for variation about the mean due to trend shifts during production.</w:t>
      </w:r>
    </w:p>
    <w:p w:rsidR="00D73247" w:rsidRDefault="00D73247" w:rsidP="009218D0">
      <w:pPr>
        <w:rPr>
          <w:sz w:val="24"/>
        </w:rPr>
      </w:pPr>
    </w:p>
    <w:p w:rsidR="00533C5F" w:rsidRPr="00533C5F" w:rsidRDefault="00533C5F" w:rsidP="00533C5F">
      <w:pPr>
        <w:rPr>
          <w:b/>
          <w:sz w:val="24"/>
        </w:rPr>
      </w:pPr>
      <w:r w:rsidRPr="00533C5F">
        <w:rPr>
          <w:rFonts w:eastAsia="Times New Roman"/>
          <w:b/>
          <w:sz w:val="24"/>
          <w:szCs w:val="24"/>
          <w:lang w:eastAsia="tr-TR"/>
        </w:rPr>
        <w:lastRenderedPageBreak/>
        <w:t>Probabilities of small numbers vs. large numbers assemblies.</w:t>
      </w:r>
    </w:p>
    <w:p w:rsidR="00533C5F" w:rsidRPr="00533C5F" w:rsidRDefault="00533C5F" w:rsidP="00533C5F">
      <w:pPr>
        <w:rPr>
          <w:sz w:val="24"/>
        </w:rPr>
      </w:pPr>
      <w:r w:rsidRPr="00533C5F">
        <w:rPr>
          <w:sz w:val="24"/>
        </w:rPr>
        <w:t>This Monte Carlo stack</w:t>
      </w:r>
      <w:r>
        <w:rPr>
          <w:sz w:val="24"/>
        </w:rPr>
        <w:t>-</w:t>
      </w:r>
      <w:r w:rsidRPr="00533C5F">
        <w:rPr>
          <w:sz w:val="24"/>
        </w:rPr>
        <w:t xml:space="preserve">up is based on virtual samples of an assembly with only two parts that fall anywhere between LSL &amp; USL. This would be an example of 100% inspection </w:t>
      </w:r>
      <w:r w:rsidRPr="00641FC4">
        <w:rPr>
          <w:b/>
          <w:sz w:val="24"/>
        </w:rPr>
        <w:t>without</w:t>
      </w:r>
      <w:r w:rsidRPr="00533C5F">
        <w:rPr>
          <w:sz w:val="24"/>
        </w:rPr>
        <w:t xml:space="preserve"> SPC control.</w:t>
      </w:r>
    </w:p>
    <w:p w:rsidR="00533C5F" w:rsidRDefault="00533C5F" w:rsidP="00533C5F">
      <w:pPr>
        <w:ind w:right="-90"/>
        <w:rPr>
          <w:sz w:val="24"/>
        </w:rPr>
      </w:pPr>
      <w:r w:rsidRPr="00533C5F">
        <w:rPr>
          <w:sz w:val="24"/>
        </w:rPr>
        <w:t>If you use 100% inspection and maintain only two parts between LSL &amp; USL, you will see that neither RSS or SPOTTS approaches the min</w:t>
      </w:r>
      <w:r>
        <w:rPr>
          <w:sz w:val="24"/>
        </w:rPr>
        <w:t>.</w:t>
      </w:r>
      <w:r w:rsidRPr="00533C5F">
        <w:rPr>
          <w:sz w:val="24"/>
        </w:rPr>
        <w:t xml:space="preserve"> goal of ±3σ (99.73%), and the Cp &amp; Cpk are both &lt; 1.0.</w:t>
      </w:r>
      <w:r w:rsidR="00C04243">
        <w:rPr>
          <w:sz w:val="24"/>
        </w:rPr>
        <w:t xml:space="preserve"> Which means the LCL &amp; UCL fall </w:t>
      </w:r>
      <w:r w:rsidR="00C04243" w:rsidRPr="00641FC4">
        <w:rPr>
          <w:b/>
          <w:sz w:val="24"/>
        </w:rPr>
        <w:t>outside</w:t>
      </w:r>
      <w:r w:rsidR="00C04243">
        <w:rPr>
          <w:sz w:val="24"/>
        </w:rPr>
        <w:t xml:space="preserve"> the LSL &amp; USL (see below).</w:t>
      </w:r>
    </w:p>
    <w:p w:rsidR="00533C5F" w:rsidRDefault="00533C5F" w:rsidP="00533C5F">
      <w:pPr>
        <w:ind w:left="-450"/>
        <w:rPr>
          <w:sz w:val="24"/>
        </w:rPr>
      </w:pPr>
      <w:r>
        <w:rPr>
          <w:noProof/>
          <w:sz w:val="24"/>
        </w:rPr>
        <w:drawing>
          <wp:inline distT="0" distB="0" distL="0" distR="0">
            <wp:extent cx="6781800" cy="333286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t="9050" r="34456"/>
                    <a:stretch>
                      <a:fillRect/>
                    </a:stretch>
                  </pic:blipFill>
                  <pic:spPr bwMode="auto">
                    <a:xfrm>
                      <a:off x="0" y="0"/>
                      <a:ext cx="6781800" cy="3332865"/>
                    </a:xfrm>
                    <a:prstGeom prst="rect">
                      <a:avLst/>
                    </a:prstGeom>
                    <a:noFill/>
                    <a:ln w="9525">
                      <a:noFill/>
                      <a:miter lim="800000"/>
                      <a:headEnd/>
                      <a:tailEnd/>
                    </a:ln>
                  </pic:spPr>
                </pic:pic>
              </a:graphicData>
            </a:graphic>
          </wp:inline>
        </w:drawing>
      </w:r>
    </w:p>
    <w:p w:rsidR="00C04243" w:rsidRDefault="00641FC4" w:rsidP="00533C5F">
      <w:pPr>
        <w:ind w:left="-450"/>
        <w:rPr>
          <w:sz w:val="24"/>
        </w:rPr>
      </w:pPr>
      <w:r>
        <w:rPr>
          <w:noProof/>
          <w:sz w:val="24"/>
        </w:rPr>
        <w:pict>
          <v:rect id="_x0000_s1084" style="position:absolute;left:0;text-align:left;margin-left:-16.5pt;margin-top:139.55pt;width:318pt;height:94.5pt;z-index:251677696" filled="f" strokecolor="red" strokeweight="2pt"/>
        </w:pict>
      </w:r>
      <w:r w:rsidR="00C04243" w:rsidRPr="00C04243">
        <w:rPr>
          <w:sz w:val="24"/>
        </w:rPr>
        <w:drawing>
          <wp:inline distT="0" distB="0" distL="0" distR="0">
            <wp:extent cx="4178697" cy="2884309"/>
            <wp:effectExtent l="19050" t="0" r="0" b="0"/>
            <wp:docPr id="9" name="Picture 2" descr="Process Capability.jpg"/>
            <wp:cNvGraphicFramePr/>
            <a:graphic xmlns:a="http://schemas.openxmlformats.org/drawingml/2006/main">
              <a:graphicData uri="http://schemas.openxmlformats.org/drawingml/2006/picture">
                <pic:pic xmlns:pic="http://schemas.openxmlformats.org/drawingml/2006/picture">
                  <pic:nvPicPr>
                    <pic:cNvPr id="2" name="Picture 1" descr="Process Capability.jpg"/>
                    <pic:cNvPicPr>
                      <a:picLocks noChangeAspect="1"/>
                    </pic:cNvPicPr>
                  </pic:nvPicPr>
                  <pic:blipFill>
                    <a:blip r:embed="rId15" cstate="print"/>
                    <a:srcRect b="2502"/>
                    <a:stretch>
                      <a:fillRect/>
                    </a:stretch>
                  </pic:blipFill>
                  <pic:spPr>
                    <a:xfrm>
                      <a:off x="0" y="0"/>
                      <a:ext cx="4178697" cy="2884309"/>
                    </a:xfrm>
                    <a:prstGeom prst="rect">
                      <a:avLst/>
                    </a:prstGeom>
                  </pic:spPr>
                </pic:pic>
              </a:graphicData>
            </a:graphic>
          </wp:inline>
        </w:drawing>
      </w:r>
    </w:p>
    <w:p w:rsidR="00C04243" w:rsidRDefault="00C04243" w:rsidP="00533C5F">
      <w:pPr>
        <w:ind w:left="-450"/>
        <w:rPr>
          <w:sz w:val="24"/>
        </w:rPr>
      </w:pPr>
    </w:p>
    <w:p w:rsidR="00C04243" w:rsidRDefault="00C04243" w:rsidP="00533C5F">
      <w:pPr>
        <w:ind w:left="-450"/>
        <w:rPr>
          <w:sz w:val="24"/>
        </w:rPr>
      </w:pPr>
    </w:p>
    <w:p w:rsidR="00641FC4" w:rsidRPr="00641FC4" w:rsidRDefault="00641FC4" w:rsidP="00641FC4">
      <w:pPr>
        <w:ind w:left="-450"/>
        <w:rPr>
          <w:sz w:val="24"/>
        </w:rPr>
      </w:pPr>
      <w:r w:rsidRPr="00641FC4">
        <w:rPr>
          <w:sz w:val="24"/>
        </w:rPr>
        <w:lastRenderedPageBreak/>
        <w:t>This Monte Carlo stack</w:t>
      </w:r>
      <w:r>
        <w:rPr>
          <w:sz w:val="24"/>
        </w:rPr>
        <w:t>-</w:t>
      </w:r>
      <w:r w:rsidRPr="00641FC4">
        <w:rPr>
          <w:sz w:val="24"/>
        </w:rPr>
        <w:t xml:space="preserve">up is based on virtual samples of an assembly with only two parts that fall anywhere between LCL &amp; UCL. This would be an example random inspection </w:t>
      </w:r>
      <w:r w:rsidRPr="00641FC4">
        <w:rPr>
          <w:b/>
          <w:sz w:val="24"/>
        </w:rPr>
        <w:t>with</w:t>
      </w:r>
      <w:r w:rsidRPr="00641FC4">
        <w:rPr>
          <w:sz w:val="24"/>
        </w:rPr>
        <w:t xml:space="preserve"> SPC control.</w:t>
      </w:r>
    </w:p>
    <w:p w:rsidR="00641FC4" w:rsidRPr="00641FC4" w:rsidRDefault="00641FC4" w:rsidP="00641FC4">
      <w:pPr>
        <w:ind w:left="-450"/>
        <w:rPr>
          <w:sz w:val="24"/>
        </w:rPr>
      </w:pPr>
      <w:r w:rsidRPr="00641FC4">
        <w:rPr>
          <w:sz w:val="24"/>
        </w:rPr>
        <w:t>If you use SPC inspection and maintain only two parts between LCL &amp; UCL, you will see that both RSS or SPOTTS achieve the min</w:t>
      </w:r>
      <w:r>
        <w:rPr>
          <w:sz w:val="24"/>
        </w:rPr>
        <w:t>.</w:t>
      </w:r>
      <w:r w:rsidRPr="00641FC4">
        <w:rPr>
          <w:sz w:val="24"/>
        </w:rPr>
        <w:t xml:space="preserve"> goal of ±3σ (99.73%), and the Cp &amp; Cpk are both &gt; 1.0.</w:t>
      </w:r>
    </w:p>
    <w:p w:rsidR="00C04243" w:rsidRDefault="00641FC4" w:rsidP="00641FC4">
      <w:pPr>
        <w:ind w:left="-450"/>
        <w:rPr>
          <w:sz w:val="24"/>
        </w:rPr>
      </w:pPr>
      <w:r w:rsidRPr="00641FC4">
        <w:rPr>
          <w:sz w:val="24"/>
        </w:rPr>
        <w:t xml:space="preserve">Which means the LCL &amp; UCL fall </w:t>
      </w:r>
      <w:r w:rsidRPr="00641FC4">
        <w:rPr>
          <w:b/>
          <w:sz w:val="24"/>
        </w:rPr>
        <w:t>within</w:t>
      </w:r>
      <w:r w:rsidRPr="00641FC4">
        <w:rPr>
          <w:sz w:val="24"/>
        </w:rPr>
        <w:t xml:space="preserve"> the LSL &amp; USL (see below).</w:t>
      </w:r>
    </w:p>
    <w:p w:rsidR="00641FC4" w:rsidRDefault="00641FC4" w:rsidP="00641FC4">
      <w:pPr>
        <w:ind w:left="-450"/>
        <w:rPr>
          <w:sz w:val="24"/>
        </w:rPr>
      </w:pPr>
      <w:r>
        <w:rPr>
          <w:noProof/>
          <w:sz w:val="24"/>
        </w:rPr>
        <w:pict>
          <v:rect id="_x0000_s1085" style="position:absolute;left:0;text-align:left;margin-left:-23.25pt;margin-top:246.5pt;width:333pt;height:152.25pt;z-index:251678720" filled="f" strokecolor="red" strokeweight="2pt"/>
        </w:pict>
      </w:r>
      <w:r>
        <w:rPr>
          <w:noProof/>
          <w:sz w:val="24"/>
        </w:rPr>
        <w:drawing>
          <wp:inline distT="0" distB="0" distL="0" distR="0">
            <wp:extent cx="6800850" cy="3018946"/>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800850" cy="3018946"/>
                    </a:xfrm>
                    <a:prstGeom prst="rect">
                      <a:avLst/>
                    </a:prstGeom>
                    <a:noFill/>
                    <a:ln w="9525">
                      <a:noFill/>
                      <a:miter lim="800000"/>
                      <a:headEnd/>
                      <a:tailEnd/>
                    </a:ln>
                  </pic:spPr>
                </pic:pic>
              </a:graphicData>
            </a:graphic>
          </wp:inline>
        </w:drawing>
      </w:r>
    </w:p>
    <w:p w:rsidR="00641FC4" w:rsidRPr="009218D0" w:rsidRDefault="00641FC4" w:rsidP="00641FC4">
      <w:pPr>
        <w:ind w:left="-450"/>
        <w:rPr>
          <w:sz w:val="24"/>
        </w:rPr>
      </w:pPr>
      <w:r w:rsidRPr="00641FC4">
        <w:rPr>
          <w:sz w:val="24"/>
        </w:rPr>
        <w:drawing>
          <wp:inline distT="0" distB="0" distL="0" distR="0">
            <wp:extent cx="4178697" cy="2884309"/>
            <wp:effectExtent l="19050" t="0" r="0" b="0"/>
            <wp:docPr id="12" name="Picture 2" descr="Process Capability.jpg"/>
            <wp:cNvGraphicFramePr/>
            <a:graphic xmlns:a="http://schemas.openxmlformats.org/drawingml/2006/main">
              <a:graphicData uri="http://schemas.openxmlformats.org/drawingml/2006/picture">
                <pic:pic xmlns:pic="http://schemas.openxmlformats.org/drawingml/2006/picture">
                  <pic:nvPicPr>
                    <pic:cNvPr id="2" name="Picture 1" descr="Process Capability.jpg"/>
                    <pic:cNvPicPr>
                      <a:picLocks noChangeAspect="1"/>
                    </pic:cNvPicPr>
                  </pic:nvPicPr>
                  <pic:blipFill>
                    <a:blip r:embed="rId15" cstate="print"/>
                    <a:srcRect b="2502"/>
                    <a:stretch>
                      <a:fillRect/>
                    </a:stretch>
                  </pic:blipFill>
                  <pic:spPr>
                    <a:xfrm>
                      <a:off x="0" y="0"/>
                      <a:ext cx="4178697" cy="2884309"/>
                    </a:xfrm>
                    <a:prstGeom prst="rect">
                      <a:avLst/>
                    </a:prstGeom>
                  </pic:spPr>
                </pic:pic>
              </a:graphicData>
            </a:graphic>
          </wp:inline>
        </w:drawing>
      </w:r>
    </w:p>
    <w:sectPr w:rsidR="00641FC4" w:rsidRPr="009218D0" w:rsidSect="00533C5F">
      <w:pgSz w:w="12240" w:h="15840"/>
      <w:pgMar w:top="810" w:right="1440" w:bottom="90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A6E23"/>
    <w:multiLevelType w:val="hybridMultilevel"/>
    <w:tmpl w:val="FF9496A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3969369B"/>
    <w:multiLevelType w:val="hybridMultilevel"/>
    <w:tmpl w:val="08AA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57ED6"/>
    <w:multiLevelType w:val="hybridMultilevel"/>
    <w:tmpl w:val="5896C4C6"/>
    <w:lvl w:ilvl="0" w:tplc="04090015">
      <w:start w:val="1"/>
      <w:numFmt w:val="upp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
    <w:nsid w:val="462530C9"/>
    <w:multiLevelType w:val="hybridMultilevel"/>
    <w:tmpl w:val="89064D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413D6"/>
    <w:multiLevelType w:val="hybridMultilevel"/>
    <w:tmpl w:val="E9B09032"/>
    <w:lvl w:ilvl="0" w:tplc="04090015">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73CB7692"/>
    <w:multiLevelType w:val="hybridMultilevel"/>
    <w:tmpl w:val="8A50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E2810"/>
    <w:rsid w:val="00033691"/>
    <w:rsid w:val="00113D5F"/>
    <w:rsid w:val="001C764F"/>
    <w:rsid w:val="0027189A"/>
    <w:rsid w:val="002A6D64"/>
    <w:rsid w:val="002B659B"/>
    <w:rsid w:val="00325A81"/>
    <w:rsid w:val="003F6896"/>
    <w:rsid w:val="00451B5E"/>
    <w:rsid w:val="00457B9C"/>
    <w:rsid w:val="004B2C9E"/>
    <w:rsid w:val="00533C5F"/>
    <w:rsid w:val="00581A30"/>
    <w:rsid w:val="005A550E"/>
    <w:rsid w:val="005B1558"/>
    <w:rsid w:val="005C5CE6"/>
    <w:rsid w:val="0060379D"/>
    <w:rsid w:val="00641FC4"/>
    <w:rsid w:val="00662173"/>
    <w:rsid w:val="006E2A2C"/>
    <w:rsid w:val="006E4DA5"/>
    <w:rsid w:val="006F1FFF"/>
    <w:rsid w:val="00720970"/>
    <w:rsid w:val="00767EE8"/>
    <w:rsid w:val="007A3E6A"/>
    <w:rsid w:val="007F795F"/>
    <w:rsid w:val="00800071"/>
    <w:rsid w:val="00892A90"/>
    <w:rsid w:val="008D1CBA"/>
    <w:rsid w:val="00907D0B"/>
    <w:rsid w:val="009218D0"/>
    <w:rsid w:val="009821E3"/>
    <w:rsid w:val="00993392"/>
    <w:rsid w:val="00A55578"/>
    <w:rsid w:val="00B60693"/>
    <w:rsid w:val="00B92F6F"/>
    <w:rsid w:val="00B93177"/>
    <w:rsid w:val="00BB420E"/>
    <w:rsid w:val="00BD124B"/>
    <w:rsid w:val="00BE2810"/>
    <w:rsid w:val="00C04243"/>
    <w:rsid w:val="00C9600E"/>
    <w:rsid w:val="00CA3233"/>
    <w:rsid w:val="00CC4FD3"/>
    <w:rsid w:val="00D73247"/>
    <w:rsid w:val="00DC4579"/>
    <w:rsid w:val="00ED5399"/>
    <w:rsid w:val="00F07A52"/>
    <w:rsid w:val="00F1685A"/>
    <w:rsid w:val="00F40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colormenu v:ext="edit" fillcolor="none" strokecolor="red"/>
    </o:shapedefaults>
    <o:shapelayout v:ext="edit">
      <o:idmap v:ext="edit" data="1"/>
      <o:rules v:ext="edit">
        <o:r id="V:Rule14" type="connector" idref="#_x0000_s1065"/>
        <o:r id="V:Rule15" type="connector" idref="#_x0000_s1043"/>
        <o:r id="V:Rule16" type="connector" idref="#_x0000_s1069"/>
        <o:r id="V:Rule17" type="connector" idref="#_x0000_s1071"/>
        <o:r id="V:Rule18" type="connector" idref="#_x0000_s1066"/>
        <o:r id="V:Rule19" type="connector" idref="#_x0000_s1068"/>
        <o:r id="V:Rule20" type="connector" idref="#_x0000_s1067"/>
        <o:r id="V:Rule21" type="connector" idref="#_x0000_s1051"/>
        <o:r id="V:Rule22" type="connector" idref="#_x0000_s1045"/>
        <o:r id="V:Rule23" type="connector" idref="#_x0000_s1070"/>
        <o:r id="V:Rule24" type="connector" idref="#_x0000_s1064"/>
        <o:r id="V:Rule25" type="connector" idref="#_x0000_s1044"/>
        <o:r id="V:Rule2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A90"/>
    <w:rPr>
      <w:rFonts w:ascii="Tahoma" w:hAnsi="Tahoma" w:cs="Tahoma"/>
      <w:sz w:val="16"/>
      <w:szCs w:val="16"/>
    </w:rPr>
  </w:style>
  <w:style w:type="paragraph" w:styleId="ListParagraph">
    <w:name w:val="List Paragraph"/>
    <w:basedOn w:val="Normal"/>
    <w:uiPriority w:val="34"/>
    <w:qFormat/>
    <w:rsid w:val="00033691"/>
    <w:pPr>
      <w:ind w:left="720"/>
      <w:contextualSpacing/>
    </w:pPr>
  </w:style>
</w:styles>
</file>

<file path=word/webSettings.xml><?xml version="1.0" encoding="utf-8"?>
<w:webSettings xmlns:r="http://schemas.openxmlformats.org/officeDocument/2006/relationships" xmlns:w="http://schemas.openxmlformats.org/wordprocessingml/2006/main">
  <w:divs>
    <w:div w:id="79163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7</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 Harbin</dc:creator>
  <cp:lastModifiedBy>Wm Harbin</cp:lastModifiedBy>
  <cp:revision>15</cp:revision>
  <dcterms:created xsi:type="dcterms:W3CDTF">2014-11-27T15:26:00Z</dcterms:created>
  <dcterms:modified xsi:type="dcterms:W3CDTF">2014-12-08T07:32:00Z</dcterms:modified>
</cp:coreProperties>
</file>